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1"/>
        <w:rPr>
          <w:b/>
        </w:rPr>
      </w:pPr>
      <w:r>
        <w:rPr>
          <w:rFonts w:hint="eastAsia"/>
          <w:b/>
        </w:rPr>
        <w:t>DV-300</w:t>
      </w:r>
    </w:p>
    <w:p/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1581150" cy="526923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7" t="5179" r="38540" b="9360"/>
                    <a:stretch>
                      <a:fillRect/>
                    </a:stretch>
                  </pic:blipFill>
                  <pic:spPr>
                    <a:xfrm>
                      <a:off x="0" y="0"/>
                      <a:ext cx="1584697" cy="52812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sz w:val="44"/>
        </w:rPr>
      </w:pPr>
      <w:r>
        <w:rPr>
          <w:rFonts w:hint="eastAsia"/>
          <w:sz w:val="44"/>
          <w:lang w:eastAsia="zh-CN"/>
        </w:rPr>
        <w:t>使用</w:t>
      </w:r>
      <w:r>
        <w:rPr>
          <w:rFonts w:hint="eastAsia" w:ascii="微软雅黑" w:hAnsi="微软雅黑" w:eastAsia="微软雅黑" w:cs="微软雅黑"/>
          <w:sz w:val="44"/>
          <w:lang w:eastAsia="zh-CN"/>
        </w:rPr>
        <w:t>说明书</w:t>
      </w:r>
    </w:p>
    <w:p/>
    <w:p>
      <w:pPr>
        <w:jc w:val="center"/>
      </w:pPr>
      <w:r>
        <w:rPr>
          <w:rFonts w:hint="eastAsia"/>
        </w:rPr>
        <w:drawing>
          <wp:inline distT="0" distB="0" distL="0" distR="0">
            <wp:extent cx="3255010" cy="401955"/>
            <wp:effectExtent l="0" t="0" r="254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그림 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SpoqaHanSans-Regular"/>
          <w:b/>
          <w:bCs/>
          <w:i w:val="0"/>
          <w:iCs w:val="0"/>
          <w:sz w:val="22"/>
          <w:szCs w:val="22"/>
          <w:lang w:val="ko-KR"/>
        </w:rPr>
        <w:id w:val="1830712676"/>
        <w:docPartObj>
          <w:docPartGallery w:val="Table of Contents"/>
          <w:docPartUnique/>
        </w:docPartObj>
      </w:sdtPr>
      <w:sdtEndPr>
        <w:rPr>
          <w:rFonts w:ascii="SpoqaHanSans-Regular"/>
          <w:b w:val="0"/>
          <w:bCs w:val="0"/>
          <w:i w:val="0"/>
          <w:iCs w:val="0"/>
          <w:sz w:val="20"/>
          <w:szCs w:val="22"/>
          <w:lang w:val="ko-KR"/>
        </w:rPr>
      </w:sdtEndPr>
      <w:sdtContent>
        <w:p>
          <w:pPr>
            <w:pStyle w:val="18"/>
            <w:jc w:val="center"/>
            <w:rPr>
              <w:i w:val="0"/>
              <w:sz w:val="36"/>
              <w:lang w:eastAsia="zh-CN"/>
            </w:rPr>
          </w:pPr>
          <w:r>
            <w:rPr>
              <w:rFonts w:hint="eastAsia"/>
              <w:i w:val="0"/>
              <w:sz w:val="28"/>
              <w:lang w:val="ko-KR" w:eastAsia="zh-CN"/>
            </w:rPr>
            <w:t xml:space="preserve">目 </w:t>
          </w:r>
          <w:r>
            <w:rPr>
              <w:i w:val="0"/>
              <w:sz w:val="28"/>
              <w:lang w:val="ko-KR"/>
            </w:rPr>
            <w:t xml:space="preserve"> </w:t>
          </w:r>
          <w:r>
            <w:rPr>
              <w:rFonts w:hint="eastAsia"/>
              <w:i w:val="0"/>
              <w:sz w:val="28"/>
              <w:lang w:val="ko-KR" w:eastAsia="zh-CN"/>
            </w:rPr>
            <w:t>录</w:t>
          </w:r>
        </w:p>
        <w:p>
          <w:pPr>
            <w:pStyle w:val="16"/>
            <w:rPr>
              <w:rFonts w:asciiTheme="minorHAnsi" w:hAnsiTheme="minorHAnsi" w:eastAsiaTheme="minorEastAsia" w:cstheme="minorBidi"/>
              <w:kern w:val="2"/>
            </w:rPr>
          </w:pPr>
          <w:r>
            <w:rPr>
              <w:rFonts w:ascii="SpoqaHanSans-Regular" w:hAnsi="SpoqaHanSans-Regular" w:eastAsia="SpoqaHanSans-Regular"/>
            </w:rPr>
            <w:fldChar w:fldCharType="begin"/>
          </w:r>
          <w:r>
            <w:rPr>
              <w:rFonts w:ascii="SpoqaHanSans-Regular" w:hAnsi="SpoqaHanSans-Regular" w:eastAsia="SpoqaHanSans-Regular"/>
            </w:rPr>
            <w:instrText xml:space="preserve"> TOC \o "1-4" \h \z \u </w:instrText>
          </w:r>
          <w:r>
            <w:rPr>
              <w:rFonts w:ascii="SpoqaHanSans-Regular" w:hAnsi="SpoqaHanSans-Regular" w:eastAsia="SpoqaHanSans-Regular"/>
            </w:rPr>
            <w:fldChar w:fldCharType="separate"/>
          </w:r>
          <w:r>
            <w:fldChar w:fldCharType="begin"/>
          </w:r>
          <w:r>
            <w:instrText xml:space="preserve"> HYPERLINK \l "_Toc75420704" </w:instrText>
          </w:r>
          <w:r>
            <w:fldChar w:fldCharType="separate"/>
          </w:r>
          <w:r>
            <w:rPr>
              <w:rStyle w:val="31"/>
            </w:rPr>
            <w:t>1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宋体" w:hAnsi="宋体" w:eastAsia="宋体"/>
              <w:lang w:eastAsia="zh-CN"/>
            </w:rPr>
            <w:t>一般事项</w:t>
          </w:r>
          <w:r>
            <w:tab/>
          </w:r>
          <w:r>
            <w:fldChar w:fldCharType="begin"/>
          </w:r>
          <w:r>
            <w:instrText xml:space="preserve"> PAGEREF _Toc75420704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"_Toc75420705" </w:instrText>
          </w:r>
          <w:r>
            <w:fldChar w:fldCharType="separate"/>
          </w:r>
          <w:r>
            <w:rPr>
              <w:rStyle w:val="31"/>
            </w:rPr>
            <w:t>1.1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宋体" w:hAnsi="宋体" w:eastAsia="宋体"/>
              <w:lang w:eastAsia="zh-CN"/>
            </w:rPr>
            <w:t>一般事项</w:t>
          </w:r>
          <w:r>
            <w:tab/>
          </w:r>
          <w:r>
            <w:fldChar w:fldCharType="begin"/>
          </w:r>
          <w:r>
            <w:instrText xml:space="preserve"> PAGEREF _Toc75420705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"_Toc75420706" </w:instrText>
          </w:r>
          <w:r>
            <w:fldChar w:fldCharType="separate"/>
          </w:r>
          <w:r>
            <w:rPr>
              <w:rStyle w:val="31"/>
            </w:rPr>
            <w:t>1.2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Fonts w:hint="eastAsia" w:eastAsia="宋体" w:asciiTheme="minorHAnsi" w:hAnsiTheme="minorHAnsi" w:cstheme="minorBidi"/>
              <w:kern w:val="2"/>
              <w:lang w:eastAsia="zh-CN"/>
            </w:rPr>
            <w:t>保修期</w:t>
          </w:r>
          <w:r>
            <w:tab/>
          </w:r>
          <w:r>
            <w:fldChar w:fldCharType="begin"/>
          </w:r>
          <w:r>
            <w:instrText xml:space="preserve"> PAGEREF _Toc75420706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"_Toc75420707" </w:instrText>
          </w:r>
          <w:r>
            <w:fldChar w:fldCharType="separate"/>
          </w:r>
          <w:r>
            <w:rPr>
              <w:rStyle w:val="31"/>
            </w:rPr>
            <w:t>1.3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宋体" w:hAnsi="宋体" w:eastAsia="宋体"/>
              <w:lang w:eastAsia="zh-CN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_Toc75420707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"_Toc75420708" </w:instrText>
          </w:r>
          <w:r>
            <w:fldChar w:fldCharType="separate"/>
          </w:r>
          <w:r>
            <w:rPr>
              <w:rStyle w:val="31"/>
            </w:rPr>
            <w:t>2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宋体" w:hAnsi="宋体" w:eastAsia="宋体"/>
              <w:lang w:eastAsia="zh-CN"/>
            </w:rPr>
            <w:t>产品特征</w:t>
          </w:r>
          <w:r>
            <w:tab/>
          </w:r>
          <w:r>
            <w:fldChar w:fldCharType="begin"/>
          </w:r>
          <w:r>
            <w:instrText xml:space="preserve"> PAGEREF _Toc75420708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"_Toc75420709" </w:instrText>
          </w:r>
          <w:r>
            <w:fldChar w:fldCharType="separate"/>
          </w:r>
          <w:r>
            <w:rPr>
              <w:rStyle w:val="31"/>
            </w:rPr>
            <w:t>2.1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微软雅黑" w:hAnsi="微软雅黑" w:eastAsia="微软雅黑" w:cs="微软雅黑"/>
              <w:lang w:eastAsia="zh-CN"/>
            </w:rPr>
            <w:t>概要</w:t>
          </w:r>
          <w:r>
            <w:tab/>
          </w:r>
          <w:r>
            <w:fldChar w:fldCharType="begin"/>
          </w:r>
          <w:r>
            <w:instrText xml:space="preserve"> PAGEREF _Toc75420709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"_Toc75420710" </w:instrText>
          </w:r>
          <w:r>
            <w:fldChar w:fldCharType="separate"/>
          </w:r>
          <w:r>
            <w:rPr>
              <w:rStyle w:val="31"/>
            </w:rPr>
            <w:t>2.2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</w:rPr>
            <w:t xml:space="preserve">DV-300 </w:t>
          </w:r>
          <w:r>
            <w:rPr>
              <w:rStyle w:val="31"/>
              <w:rFonts w:hint="eastAsia" w:ascii="宋体" w:hAnsi="宋体" w:eastAsia="宋体"/>
              <w:lang w:eastAsia="zh-CN"/>
            </w:rPr>
            <w:t>外观</w:t>
          </w:r>
          <w:r>
            <w:rPr>
              <w:rStyle w:val="31"/>
              <w:rFonts w:hint="eastAsia" w:eastAsia="宋体"/>
              <w:lang w:eastAsia="zh-CN"/>
            </w:rPr>
            <w:t xml:space="preserve"> 及 详情</w:t>
          </w:r>
          <w:r>
            <w:tab/>
          </w:r>
          <w:r>
            <w:fldChar w:fldCharType="begin"/>
          </w:r>
          <w:r>
            <w:instrText xml:space="preserve"> PAGEREF _Toc75420710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6"/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"_Toc75420711" </w:instrText>
          </w:r>
          <w:r>
            <w:fldChar w:fldCharType="separate"/>
          </w:r>
          <w:r>
            <w:rPr>
              <w:rStyle w:val="31"/>
            </w:rPr>
            <w:t>3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微软雅黑" w:hAnsi="微软雅黑" w:eastAsia="微软雅黑" w:cs="微软雅黑"/>
              <w:lang w:eastAsia="zh-CN"/>
            </w:rPr>
            <w:t>运用</w:t>
          </w:r>
          <w:r>
            <w:tab/>
          </w:r>
          <w:r>
            <w:fldChar w:fldCharType="begin"/>
          </w:r>
          <w:r>
            <w:instrText xml:space="preserve"> PAGEREF _Toc75420711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"_Toc75420712" </w:instrText>
          </w:r>
          <w:r>
            <w:fldChar w:fldCharType="separate"/>
          </w:r>
          <w:r>
            <w:rPr>
              <w:rStyle w:val="31"/>
            </w:rPr>
            <w:t>3.1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宋体" w:hAnsi="宋体" w:eastAsia="宋体"/>
              <w:lang w:eastAsia="zh-CN"/>
            </w:rPr>
            <w:t>驱动说明</w:t>
          </w:r>
          <w:r>
            <w:tab/>
          </w:r>
          <w:r>
            <w:fldChar w:fldCharType="begin"/>
          </w:r>
          <w:r>
            <w:instrText xml:space="preserve"> PAGEREF _Toc75420712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"_Toc75420713" </w:instrText>
          </w:r>
          <w:r>
            <w:fldChar w:fldCharType="separate"/>
          </w:r>
          <w:r>
            <w:rPr>
              <w:rStyle w:val="31"/>
            </w:rPr>
            <w:t>3.2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微软雅黑" w:hAnsi="微软雅黑" w:eastAsia="微软雅黑" w:cs="微软雅黑"/>
              <w:lang w:eastAsia="zh-CN"/>
            </w:rPr>
            <w:t>安装方法</w:t>
          </w:r>
          <w:r>
            <w:tab/>
          </w:r>
          <w:r>
            <w:fldChar w:fldCharType="begin"/>
          </w:r>
          <w:r>
            <w:instrText xml:space="preserve"> PAGEREF _Toc75420713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"_Toc75420714" </w:instrText>
          </w:r>
          <w:r>
            <w:fldChar w:fldCharType="separate"/>
          </w:r>
          <w:r>
            <w:rPr>
              <w:rStyle w:val="31"/>
            </w:rPr>
            <w:t>3.3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微软雅黑" w:hAnsi="微软雅黑" w:eastAsia="微软雅黑" w:cs="微软雅黑"/>
              <w:lang w:eastAsia="zh-CN"/>
            </w:rPr>
            <w:t>维修</w:t>
          </w:r>
          <w:r>
            <w:tab/>
          </w:r>
          <w:r>
            <w:fldChar w:fldCharType="begin"/>
          </w:r>
          <w:r>
            <w:instrText xml:space="preserve"> PAGEREF _Toc75420714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600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"_Toc75420715" </w:instrText>
          </w:r>
          <w:r>
            <w:fldChar w:fldCharType="separate"/>
          </w:r>
          <w:r>
            <w:rPr>
              <w:rStyle w:val="31"/>
            </w:rPr>
            <w:t>3.3.1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微软雅黑" w:hAnsi="微软雅黑" w:eastAsia="微软雅黑" w:cs="微软雅黑"/>
              <w:lang w:eastAsia="zh-CN"/>
            </w:rPr>
            <w:t>清晰</w:t>
          </w:r>
          <w:r>
            <w:tab/>
          </w:r>
          <w:r>
            <w:fldChar w:fldCharType="begin"/>
          </w:r>
          <w:r>
            <w:instrText xml:space="preserve"> PAGEREF _Toc75420715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600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"_Toc75420716" </w:instrText>
          </w:r>
          <w:r>
            <w:fldChar w:fldCharType="separate"/>
          </w:r>
          <w:r>
            <w:rPr>
              <w:rStyle w:val="31"/>
            </w:rPr>
            <w:t>3.3.2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宋体" w:hAnsi="宋体" w:eastAsia="宋体"/>
              <w:lang w:eastAsia="zh-CN"/>
            </w:rPr>
            <w:t>分解</w:t>
          </w:r>
          <w:r>
            <w:tab/>
          </w:r>
          <w:r>
            <w:fldChar w:fldCharType="begin"/>
          </w:r>
          <w:r>
            <w:instrText xml:space="preserve"> PAGEREF _Toc75420716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600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"_Toc75420717" </w:instrText>
          </w:r>
          <w:r>
            <w:fldChar w:fldCharType="separate"/>
          </w:r>
          <w:r>
            <w:rPr>
              <w:rStyle w:val="31"/>
            </w:rPr>
            <w:t>3.3.3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微软雅黑" w:hAnsi="微软雅黑" w:eastAsia="微软雅黑" w:cs="微软雅黑"/>
              <w:lang w:eastAsia="zh-CN"/>
            </w:rPr>
            <w:t>组装</w:t>
          </w:r>
          <w:r>
            <w:tab/>
          </w:r>
          <w:r>
            <w:fldChar w:fldCharType="begin"/>
          </w:r>
          <w:r>
            <w:instrText xml:space="preserve"> PAGEREF _Toc75420717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275"/>
              <w:tab w:val="right" w:leader="dot" w:pos="9742"/>
            </w:tabs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"_Toc75420718" </w:instrText>
          </w:r>
          <w:r>
            <w:fldChar w:fldCharType="separate"/>
          </w:r>
          <w:r>
            <w:rPr>
              <w:rStyle w:val="31"/>
            </w:rPr>
            <w:t>3.4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  <w:rFonts w:hint="eastAsia" w:ascii="宋体" w:hAnsi="宋体" w:eastAsia="宋体"/>
              <w:lang w:eastAsia="zh-CN"/>
            </w:rPr>
            <w:t>使用上注意事项</w:t>
          </w:r>
          <w:r>
            <w:tab/>
          </w:r>
          <w:r>
            <w:fldChar w:fldCharType="begin"/>
          </w:r>
          <w:r>
            <w:instrText xml:space="preserve"> PAGEREF _Toc75420718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6"/>
            <w:rPr>
              <w:rFonts w:asciiTheme="minorHAnsi" w:hAnsiTheme="minorHAnsi" w:eastAsiaTheme="minorEastAsia" w:cstheme="minorBidi"/>
              <w:kern w:val="2"/>
            </w:rPr>
          </w:pPr>
          <w:r>
            <w:fldChar w:fldCharType="begin"/>
          </w:r>
          <w:r>
            <w:instrText xml:space="preserve"> HYPERLINK \l "_Toc75420719" </w:instrText>
          </w:r>
          <w:r>
            <w:fldChar w:fldCharType="separate"/>
          </w:r>
          <w:r>
            <w:rPr>
              <w:rStyle w:val="31"/>
            </w:rPr>
            <w:t>4</w:t>
          </w:r>
          <w:r>
            <w:rPr>
              <w:rFonts w:asciiTheme="minorHAnsi" w:hAnsiTheme="minorHAnsi" w:eastAsiaTheme="minorEastAsia" w:cstheme="minorBidi"/>
              <w:kern w:val="2"/>
            </w:rPr>
            <w:tab/>
          </w:r>
          <w:r>
            <w:rPr>
              <w:rStyle w:val="31"/>
            </w:rPr>
            <w:t>Partlist</w:t>
          </w:r>
          <w:r>
            <w:tab/>
          </w:r>
          <w:r>
            <w:fldChar w:fldCharType="begin"/>
          </w:r>
          <w:r>
            <w:instrText xml:space="preserve"> PAGEREF _Toc75420719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ind w:firstLine="0"/>
            <w:rPr>
              <w:lang w:val="ko-KR"/>
            </w:rPr>
          </w:pPr>
          <w:r>
            <w:rPr>
              <w:rFonts w:cs="Times New Roman"/>
            </w:rPr>
            <w:fldChar w:fldCharType="end"/>
          </w:r>
        </w:p>
      </w:sdtContent>
    </w:sdt>
    <w:p>
      <w:pPr>
        <w:ind w:firstLine="360"/>
        <w:jc w:val="left"/>
      </w:pPr>
      <w:r>
        <w:br w:type="page"/>
      </w:r>
    </w:p>
    <w:p>
      <w:pPr>
        <w:pStyle w:val="2"/>
      </w:pPr>
      <w:r>
        <w:rPr>
          <w:rFonts w:hint="eastAsia"/>
          <w:lang w:eastAsia="zh-CN"/>
        </w:rPr>
        <w:t>一般事项</w:t>
      </w:r>
    </w:p>
    <w:p/>
    <w:p>
      <w:pPr>
        <w:pStyle w:val="3"/>
      </w:pPr>
      <w:r>
        <w:rPr>
          <w:rFonts w:hint="eastAsia"/>
          <w:lang w:eastAsia="zh-CN"/>
        </w:rPr>
        <w:t>一般事项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本用</w:t>
      </w:r>
      <w:r>
        <w:rPr>
          <w:rFonts w:hint="eastAsia" w:ascii="微软雅黑" w:hAnsi="微软雅黑" w:eastAsia="微软雅黑" w:cs="微软雅黑"/>
          <w:lang w:eastAsia="zh-CN"/>
        </w:rPr>
        <w:t>户说</w:t>
      </w:r>
      <w:r>
        <w:rPr>
          <w:rFonts w:hint="eastAsia" w:ascii="Malgun Gothic" w:hAnsi="Malgun Gothic" w:eastAsia="Malgun Gothic" w:cs="Malgun Gothic"/>
          <w:lang w:eastAsia="zh-CN"/>
        </w:rPr>
        <w:t>明</w:t>
      </w:r>
      <w:r>
        <w:rPr>
          <w:rFonts w:hint="eastAsia" w:ascii="微软雅黑" w:hAnsi="微软雅黑" w:eastAsia="微软雅黑" w:cs="微软雅黑"/>
          <w:lang w:eastAsia="zh-CN"/>
        </w:rPr>
        <w:t>书为</w:t>
      </w:r>
      <w:r>
        <w:rPr>
          <w:rFonts w:hint="eastAsia" w:ascii="Malgun Gothic" w:hAnsi="Malgun Gothic" w:eastAsia="Malgun Gothic" w:cs="Malgun Gothic"/>
          <w:lang w:eastAsia="zh-CN"/>
        </w:rPr>
        <w:t>用</w:t>
      </w:r>
      <w:r>
        <w:rPr>
          <w:rFonts w:hint="eastAsia" w:ascii="微软雅黑" w:hAnsi="微软雅黑" w:eastAsia="微软雅黑" w:cs="微软雅黑"/>
          <w:lang w:eastAsia="zh-CN"/>
        </w:rPr>
        <w:t>户</w:t>
      </w:r>
      <w:r>
        <w:rPr>
          <w:rFonts w:hint="eastAsia" w:ascii="Malgun Gothic" w:hAnsi="Malgun Gothic" w:eastAsia="Malgun Gothic" w:cs="Malgun Gothic"/>
          <w:lang w:eastAsia="zh-CN"/>
        </w:rPr>
        <w:t>和</w:t>
      </w:r>
      <w:r>
        <w:rPr>
          <w:rFonts w:hint="eastAsia" w:ascii="微软雅黑" w:hAnsi="微软雅黑" w:eastAsia="微软雅黑" w:cs="微软雅黑"/>
          <w:lang w:eastAsia="zh-CN"/>
        </w:rPr>
        <w:t>设备维护</w:t>
      </w:r>
      <w:r>
        <w:rPr>
          <w:rFonts w:hint="eastAsia" w:ascii="Malgun Gothic" w:hAnsi="Malgun Gothic" w:eastAsia="Malgun Gothic" w:cs="Malgun Gothic"/>
          <w:lang w:eastAsia="zh-CN"/>
        </w:rPr>
        <w:t>提供</w:t>
      </w:r>
      <w:r>
        <w:rPr>
          <w:rFonts w:hint="eastAsia" w:ascii="微软雅黑" w:hAnsi="微软雅黑" w:eastAsia="微软雅黑" w:cs="微软雅黑"/>
          <w:lang w:eastAsia="zh-CN"/>
        </w:rPr>
        <w:t>设备运</w:t>
      </w:r>
      <w:r>
        <w:rPr>
          <w:rFonts w:hint="eastAsia" w:ascii="Malgun Gothic" w:hAnsi="Malgun Gothic" w:eastAsia="Malgun Gothic" w:cs="Malgun Gothic"/>
          <w:lang w:eastAsia="zh-CN"/>
        </w:rPr>
        <w:t>行的必要信息。因此，建</w:t>
      </w:r>
      <w:r>
        <w:rPr>
          <w:rFonts w:hint="eastAsia" w:ascii="微软雅黑" w:hAnsi="微软雅黑" w:eastAsia="微软雅黑" w:cs="微软雅黑"/>
          <w:lang w:eastAsia="zh-CN"/>
        </w:rPr>
        <w:t>议您彻</w:t>
      </w:r>
      <w:r>
        <w:rPr>
          <w:rFonts w:hint="eastAsia" w:ascii="Malgun Gothic" w:hAnsi="Malgun Gothic" w:eastAsia="Malgun Gothic" w:cs="Malgun Gothic"/>
          <w:lang w:eastAsia="zh-CN"/>
        </w:rPr>
        <w:t>底熟悉本用</w:t>
      </w:r>
      <w:r>
        <w:rPr>
          <w:rFonts w:hint="eastAsia" w:ascii="微软雅黑" w:hAnsi="微软雅黑" w:eastAsia="微软雅黑" w:cs="微软雅黑"/>
          <w:lang w:eastAsia="zh-CN"/>
        </w:rPr>
        <w:t>户说</w:t>
      </w:r>
      <w:r>
        <w:rPr>
          <w:rFonts w:hint="eastAsia" w:ascii="Malgun Gothic" w:hAnsi="Malgun Gothic" w:eastAsia="Malgun Gothic" w:cs="Malgun Gothic"/>
          <w:lang w:eastAsia="zh-CN"/>
        </w:rPr>
        <w:t>明</w:t>
      </w:r>
      <w:r>
        <w:rPr>
          <w:rFonts w:hint="eastAsia" w:ascii="微软雅黑" w:hAnsi="微软雅黑" w:eastAsia="微软雅黑" w:cs="微软雅黑"/>
          <w:lang w:eastAsia="zh-CN"/>
        </w:rPr>
        <w:t>书</w:t>
      </w:r>
      <w:r>
        <w:rPr>
          <w:rFonts w:hint="eastAsia" w:ascii="Malgun Gothic" w:hAnsi="Malgun Gothic" w:eastAsia="Malgun Gothic" w:cs="Malgun Gothic"/>
          <w:lang w:eastAsia="zh-CN"/>
        </w:rPr>
        <w:t>。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为</w:t>
      </w:r>
      <w:r>
        <w:rPr>
          <w:rFonts w:hint="eastAsia" w:ascii="Malgun Gothic" w:hAnsi="Malgun Gothic" w:eastAsia="Malgun Gothic" w:cs="Malgun Gothic"/>
          <w:lang w:eastAsia="zh-CN"/>
        </w:rPr>
        <w:t>了便于</w:t>
      </w:r>
      <w:r>
        <w:rPr>
          <w:rFonts w:hint="eastAsia" w:ascii="微软雅黑" w:hAnsi="微软雅黑" w:eastAsia="微软雅黑" w:cs="微软雅黑"/>
          <w:lang w:eastAsia="zh-CN"/>
        </w:rPr>
        <w:t>查阅</w:t>
      </w:r>
      <w:r>
        <w:rPr>
          <w:rFonts w:hint="eastAsia" w:ascii="Malgun Gothic" w:hAnsi="Malgun Gothic" w:eastAsia="Malgun Gothic" w:cs="Malgun Gothic"/>
          <w:lang w:eastAsia="zh-CN"/>
        </w:rPr>
        <w:t>本用</w:t>
      </w:r>
      <w:r>
        <w:rPr>
          <w:rFonts w:hint="eastAsia" w:ascii="微软雅黑" w:hAnsi="微软雅黑" w:eastAsia="微软雅黑" w:cs="微软雅黑"/>
          <w:lang w:eastAsia="zh-CN"/>
        </w:rPr>
        <w:t>户说</w:t>
      </w:r>
      <w:r>
        <w:rPr>
          <w:rFonts w:hint="eastAsia" w:ascii="Malgun Gothic" w:hAnsi="Malgun Gothic" w:eastAsia="Malgun Gothic" w:cs="Malgun Gothic"/>
          <w:lang w:eastAsia="zh-CN"/>
        </w:rPr>
        <w:t>明</w:t>
      </w:r>
      <w:r>
        <w:rPr>
          <w:rFonts w:hint="eastAsia" w:ascii="微软雅黑" w:hAnsi="微软雅黑" w:eastAsia="微软雅黑" w:cs="微软雅黑"/>
          <w:lang w:eastAsia="zh-CN"/>
        </w:rPr>
        <w:t>书</w:t>
      </w:r>
      <w:r>
        <w:rPr>
          <w:rFonts w:hint="eastAsia" w:ascii="Malgun Gothic" w:hAnsi="Malgun Gothic" w:eastAsia="Malgun Gothic" w:cs="Malgun Gothic"/>
          <w:lang w:eastAsia="zh-CN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应设</w:t>
      </w:r>
      <w:r>
        <w:rPr>
          <w:rFonts w:hint="eastAsia" w:ascii="Malgun Gothic" w:hAnsi="Malgun Gothic" w:eastAsia="Malgun Gothic" w:cs="Malgun Gothic"/>
          <w:lang w:eastAsia="zh-CN"/>
        </w:rPr>
        <w:t>置在</w:t>
      </w:r>
      <w:r>
        <w:rPr>
          <w:rFonts w:hint="eastAsia" w:ascii="微软雅黑" w:hAnsi="微软雅黑" w:eastAsia="微软雅黑" w:cs="微软雅黑"/>
          <w:lang w:eastAsia="zh-CN"/>
        </w:rPr>
        <w:t>设备内</w:t>
      </w:r>
      <w:r>
        <w:rPr>
          <w:rFonts w:hint="eastAsia" w:ascii="Malgun Gothic" w:hAnsi="Malgun Gothic" w:eastAsia="Malgun Gothic" w:cs="Malgun Gothic"/>
          <w:lang w:eastAsia="zh-CN"/>
        </w:rPr>
        <w:t>外</w:t>
      </w:r>
      <w:r>
        <w:rPr>
          <w:rFonts w:hint="eastAsia" w:ascii="微软雅黑" w:hAnsi="微软雅黑" w:eastAsia="微软雅黑" w:cs="微软雅黑"/>
          <w:lang w:eastAsia="zh-CN"/>
        </w:rPr>
        <w:t>显</w:t>
      </w:r>
      <w:r>
        <w:rPr>
          <w:rFonts w:hint="eastAsia" w:ascii="Malgun Gothic" w:hAnsi="Malgun Gothic" w:eastAsia="Malgun Gothic" w:cs="Malgun Gothic"/>
          <w:lang w:eastAsia="zh-CN"/>
        </w:rPr>
        <w:t>眼的地方，以便更容易接近</w:t>
      </w:r>
    </w:p>
    <w:p>
      <w:pPr>
        <w:pStyle w:val="3"/>
      </w:pPr>
      <w:r>
        <w:rPr>
          <w:rFonts w:hint="eastAsia"/>
          <w:lang w:eastAsia="zh-CN"/>
        </w:rPr>
        <w:t>保修期</w:t>
      </w:r>
    </w:p>
    <w:p>
      <w:pPr>
        <w:jc w:val="center"/>
        <w:rPr>
          <w:rFonts w:ascii="Malgun Gothic" w:hAnsi="Malgun Gothic" w:eastAsia="宋体" w:cs="Malgun Gothic"/>
          <w:lang w:eastAsia="zh-CN"/>
        </w:rPr>
      </w:pPr>
      <w:bookmarkStart w:id="0" w:name="_Hlk78441077"/>
      <w:r>
        <w:rPr>
          <w:rFonts w:hint="eastAsia" w:ascii="Malgun Gothic" w:hAnsi="Malgun Gothic" w:eastAsia="宋体" w:cs="Malgun Gothic"/>
          <w:lang w:eastAsia="zh-CN"/>
        </w:rPr>
        <w:t>除另外的合同及以下情况外，发生瑕疵保证期间为一年。</w:t>
      </w:r>
      <w:r>
        <w:rPr>
          <w:rFonts w:ascii="Malgun Gothic" w:hAnsi="Malgun Gothic" w:eastAsia="宋体" w:cs="Malgun Gothic"/>
          <w:lang w:eastAsia="zh-CN"/>
        </w:rPr>
        <w:t>(耗材除外)</w:t>
      </w:r>
    </w:p>
    <w:bookmarkEnd w:id="0"/>
    <w:p>
      <w:pPr>
        <w:jc w:val="center"/>
        <w:rPr>
          <w:lang w:eastAsia="zh-CN"/>
        </w:rPr>
      </w:pPr>
      <w:r>
        <w:rPr>
          <w:rFonts w:hint="eastAsia"/>
          <w:lang w:eastAsia="zh-CN"/>
        </w:rPr>
        <w:t xml:space="preserve">- 以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下 </w:t>
      </w:r>
      <w:r>
        <w:rPr>
          <w:lang w:eastAsia="zh-CN"/>
        </w:rPr>
        <w:t>-</w:t>
      </w:r>
    </w:p>
    <w:p>
      <w:pPr>
        <w:rPr>
          <w:lang w:eastAsia="zh-CN"/>
        </w:rPr>
      </w:pPr>
      <w:bookmarkStart w:id="1" w:name="_Hlk78441086"/>
    </w:p>
    <w:p>
      <w:pPr>
        <w:pStyle w:val="49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t>未</w:t>
      </w:r>
      <w:r>
        <w:rPr>
          <w:rFonts w:hint="eastAsia" w:ascii="微软雅黑" w:hAnsi="微软雅黑" w:eastAsia="微软雅黑" w:cs="微软雅黑"/>
          <w:lang w:eastAsia="zh-CN"/>
        </w:rPr>
        <w:t>经</w:t>
      </w:r>
      <w:r>
        <w:rPr>
          <w:rFonts w:hint="eastAsia" w:ascii="Malgun Gothic" w:hAnsi="Malgun Gothic" w:eastAsia="Malgun Gothic" w:cs="Malgun Gothic"/>
          <w:lang w:eastAsia="zh-CN"/>
        </w:rPr>
        <w:t>（株）</w:t>
      </w:r>
      <w:r>
        <w:rPr>
          <w:rFonts w:hint="eastAsia" w:ascii="宋体" w:hAnsi="宋体" w:eastAsia="宋体" w:cs="Malgun Gothic"/>
          <w:lang w:eastAsia="zh-CN"/>
        </w:rPr>
        <w:t>太河</w:t>
      </w:r>
      <w:r>
        <w:rPr>
          <w:rFonts w:hint="eastAsia" w:ascii="Malgun Gothic" w:hAnsi="Malgun Gothic" w:eastAsia="Malgun Gothic" w:cs="Malgun Gothic"/>
          <w:lang w:eastAsia="zh-CN"/>
        </w:rPr>
        <w:t>的</w:t>
      </w:r>
      <w:r>
        <w:rPr>
          <w:rFonts w:hint="eastAsia" w:ascii="微软雅黑" w:hAnsi="微软雅黑" w:eastAsia="微软雅黑" w:cs="微软雅黑"/>
          <w:lang w:eastAsia="zh-CN"/>
        </w:rPr>
        <w:t>许</w:t>
      </w:r>
      <w:r>
        <w:rPr>
          <w:rFonts w:hint="eastAsia" w:ascii="Malgun Gothic" w:hAnsi="Malgun Gothic" w:eastAsia="Malgun Gothic" w:cs="Malgun Gothic"/>
          <w:lang w:eastAsia="zh-CN"/>
        </w:rPr>
        <w:t>可</w:t>
      </w:r>
      <w:r>
        <w:rPr>
          <w:rFonts w:hint="eastAsia" w:ascii="微软雅黑" w:hAnsi="微软雅黑" w:eastAsia="微软雅黑" w:cs="微软雅黑"/>
          <w:lang w:eastAsia="zh-CN"/>
        </w:rPr>
        <w:t>变</w:t>
      </w:r>
      <w:r>
        <w:rPr>
          <w:rFonts w:hint="eastAsia" w:ascii="Malgun Gothic" w:hAnsi="Malgun Gothic" w:eastAsia="Malgun Gothic" w:cs="Malgun Gothic"/>
          <w:lang w:eastAsia="zh-CN"/>
        </w:rPr>
        <w:t>更装</w:t>
      </w:r>
      <w:r>
        <w:rPr>
          <w:rFonts w:hint="eastAsia" w:ascii="微软雅黑" w:hAnsi="微软雅黑" w:eastAsia="微软雅黑" w:cs="微软雅黑"/>
          <w:lang w:eastAsia="zh-CN"/>
        </w:rPr>
        <w:t>备时</w:t>
      </w:r>
    </w:p>
    <w:p>
      <w:pPr>
        <w:rPr>
          <w:lang w:eastAsia="zh-CN"/>
        </w:rPr>
      </w:pPr>
    </w:p>
    <w:p>
      <w:pPr>
        <w:pStyle w:val="49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t>不是（株）所</w:t>
      </w:r>
      <w:r>
        <w:rPr>
          <w:rFonts w:hint="eastAsia" w:ascii="微软雅黑" w:hAnsi="微软雅黑" w:eastAsia="微软雅黑" w:cs="微软雅黑"/>
          <w:lang w:eastAsia="zh-CN"/>
        </w:rPr>
        <w:t>属</w:t>
      </w:r>
      <w:r>
        <w:rPr>
          <w:rFonts w:hint="eastAsia" w:ascii="Malgun Gothic" w:hAnsi="Malgun Gothic" w:eastAsia="Malgun Gothic" w:cs="Malgun Gothic"/>
          <w:lang w:eastAsia="zh-CN"/>
        </w:rPr>
        <w:t>技</w:t>
      </w:r>
      <w:r>
        <w:rPr>
          <w:rFonts w:hint="eastAsia" w:ascii="微软雅黑" w:hAnsi="微软雅黑" w:eastAsia="微软雅黑" w:cs="微软雅黑"/>
          <w:lang w:eastAsia="zh-CN"/>
        </w:rPr>
        <w:t>术</w:t>
      </w:r>
      <w:r>
        <w:rPr>
          <w:rFonts w:hint="eastAsia" w:ascii="Malgun Gothic" w:hAnsi="Malgun Gothic" w:eastAsia="Malgun Gothic" w:cs="Malgun Gothic"/>
          <w:lang w:eastAsia="zh-CN"/>
        </w:rPr>
        <w:t>支援</w:t>
      </w:r>
      <w:r>
        <w:rPr>
          <w:rFonts w:hint="eastAsia" w:ascii="微软雅黑" w:hAnsi="微软雅黑" w:eastAsia="微软雅黑" w:cs="微软雅黑"/>
          <w:lang w:eastAsia="zh-CN"/>
        </w:rPr>
        <w:t>负责</w:t>
      </w:r>
      <w:r>
        <w:rPr>
          <w:rFonts w:hint="eastAsia" w:ascii="Malgun Gothic" w:hAnsi="Malgun Gothic" w:eastAsia="Malgun Gothic" w:cs="Malgun Gothic"/>
          <w:lang w:eastAsia="zh-CN"/>
        </w:rPr>
        <w:t>人的其他人修改装</w:t>
      </w:r>
      <w:r>
        <w:rPr>
          <w:rFonts w:hint="eastAsia" w:ascii="微软雅黑" w:hAnsi="微软雅黑" w:eastAsia="微软雅黑" w:cs="微软雅黑"/>
          <w:lang w:eastAsia="zh-CN"/>
        </w:rPr>
        <w:t>备</w:t>
      </w:r>
      <w:r>
        <w:rPr>
          <w:rFonts w:hint="eastAsia" w:ascii="Malgun Gothic" w:hAnsi="Malgun Gothic" w:eastAsia="Malgun Gothic" w:cs="Malgun Gothic"/>
          <w:lang w:eastAsia="zh-CN"/>
        </w:rPr>
        <w:t>，或者不使用指定的零件</w:t>
      </w:r>
      <w:r>
        <w:rPr>
          <w:rFonts w:hint="eastAsia" w:ascii="微软雅黑" w:hAnsi="微软雅黑" w:eastAsia="微软雅黑" w:cs="微软雅黑"/>
          <w:lang w:eastAsia="zh-CN"/>
        </w:rPr>
        <w:t>进</w:t>
      </w:r>
      <w:r>
        <w:rPr>
          <w:rFonts w:hint="eastAsia" w:ascii="Malgun Gothic" w:hAnsi="Malgun Gothic" w:eastAsia="Malgun Gothic" w:cs="Malgun Gothic"/>
          <w:lang w:eastAsia="zh-CN"/>
        </w:rPr>
        <w:t>行修理</w:t>
      </w:r>
      <w:r>
        <w:rPr>
          <w:rFonts w:hint="eastAsia" w:ascii="微软雅黑" w:hAnsi="微软雅黑" w:eastAsia="微软雅黑" w:cs="微软雅黑"/>
          <w:lang w:eastAsia="zh-CN"/>
        </w:rPr>
        <w:t>时</w:t>
      </w:r>
    </w:p>
    <w:p>
      <w:pPr>
        <w:rPr>
          <w:lang w:eastAsia="zh-CN"/>
        </w:rPr>
      </w:pPr>
    </w:p>
    <w:p>
      <w:pPr>
        <w:pStyle w:val="49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t>不是（株）</w:t>
      </w:r>
      <w:r>
        <w:rPr>
          <w:rFonts w:hint="eastAsia"/>
          <w:lang w:eastAsia="zh-CN"/>
        </w:rPr>
        <w:t>太河</w:t>
      </w:r>
      <w:r>
        <w:rPr>
          <w:lang w:eastAsia="zh-CN"/>
        </w:rPr>
        <w:t>指定的</w:t>
      </w:r>
      <w:r>
        <w:rPr>
          <w:rFonts w:hint="eastAsia" w:ascii="微软雅黑" w:hAnsi="微软雅黑" w:eastAsia="微软雅黑" w:cs="微软雅黑"/>
          <w:lang w:eastAsia="zh-CN"/>
        </w:rPr>
        <w:t>规</w:t>
      </w:r>
      <w:r>
        <w:rPr>
          <w:rFonts w:hint="eastAsia" w:ascii="Malgun Gothic" w:hAnsi="Malgun Gothic" w:eastAsia="Malgun Gothic" w:cs="Malgun Gothic"/>
          <w:lang w:eastAsia="zh-CN"/>
        </w:rPr>
        <w:t>格，而是</w:t>
      </w:r>
      <w:r>
        <w:rPr>
          <w:rFonts w:hint="eastAsia" w:ascii="微软雅黑" w:hAnsi="微软雅黑" w:eastAsia="微软雅黑" w:cs="微软雅黑"/>
          <w:lang w:eastAsia="zh-CN"/>
        </w:rPr>
        <w:t>将</w:t>
      </w:r>
      <w:r>
        <w:rPr>
          <w:rFonts w:hint="eastAsia" w:ascii="Malgun Gothic" w:hAnsi="Malgun Gothic" w:eastAsia="Malgun Gothic" w:cs="Malgun Gothic"/>
          <w:lang w:eastAsia="zh-CN"/>
        </w:rPr>
        <w:t>任意零件用于</w:t>
      </w:r>
      <w:r>
        <w:rPr>
          <w:rFonts w:hint="eastAsia" w:ascii="微软雅黑" w:hAnsi="微软雅黑" w:eastAsia="微软雅黑" w:cs="微软雅黑"/>
          <w:lang w:eastAsia="zh-CN"/>
        </w:rPr>
        <w:t>产</w:t>
      </w:r>
      <w:r>
        <w:rPr>
          <w:rFonts w:hint="eastAsia" w:ascii="Malgun Gothic" w:hAnsi="Malgun Gothic" w:eastAsia="Malgun Gothic" w:cs="Malgun Gothic"/>
          <w:lang w:eastAsia="zh-CN"/>
        </w:rPr>
        <w:t>品</w:t>
      </w:r>
      <w:r>
        <w:rPr>
          <w:rFonts w:hint="eastAsia" w:ascii="微软雅黑" w:hAnsi="微软雅黑" w:eastAsia="微软雅黑" w:cs="微软雅黑"/>
          <w:lang w:eastAsia="zh-CN"/>
        </w:rPr>
        <w:t>时</w:t>
      </w:r>
    </w:p>
    <w:p>
      <w:pPr>
        <w:rPr>
          <w:lang w:eastAsia="zh-CN"/>
        </w:rPr>
      </w:pPr>
    </w:p>
    <w:p>
      <w:pPr>
        <w:pStyle w:val="49"/>
        <w:numPr>
          <w:ilvl w:val="0"/>
          <w:numId w:val="2"/>
        </w:numPr>
      </w:pPr>
      <w:r>
        <w:t>因故意</w:t>
      </w:r>
      <w:r>
        <w:rPr>
          <w:rFonts w:hint="eastAsia" w:ascii="微软雅黑" w:hAnsi="微软雅黑" w:eastAsia="微软雅黑" w:cs="微软雅黑"/>
        </w:rPr>
        <w:t>损</w:t>
      </w:r>
      <w:r>
        <w:rPr>
          <w:rFonts w:hint="eastAsia" w:ascii="Malgun Gothic" w:hAnsi="Malgun Gothic" w:eastAsia="Malgun Gothic" w:cs="Malgun Gothic"/>
        </w:rPr>
        <w:t>坏</w:t>
      </w:r>
    </w:p>
    <w:p/>
    <w:bookmarkEnd w:id="1"/>
    <w:p>
      <w:pPr>
        <w:pStyle w:val="3"/>
      </w:pPr>
      <w:r>
        <w:rPr>
          <w:rFonts w:hint="eastAsia"/>
          <w:lang w:eastAsia="zh-CN"/>
        </w:rPr>
        <w:t>技术支持</w:t>
      </w:r>
    </w:p>
    <w:p>
      <w:pPr>
        <w:rPr>
          <w:rFonts w:ascii="Malgun Gothic" w:hAnsi="Malgun Gothic" w:eastAsia="宋体" w:cs="Malgun Gothic"/>
          <w:lang w:eastAsia="zh-CN"/>
        </w:rPr>
      </w:pPr>
      <w:bookmarkStart w:id="2" w:name="_Hlk78441104"/>
      <w:r>
        <w:rPr>
          <w:rFonts w:hint="eastAsia"/>
          <w:lang w:eastAsia="zh-CN"/>
        </w:rPr>
        <w:t>如果有必要，</w:t>
      </w:r>
      <w:r>
        <w:rPr>
          <w:rFonts w:hint="eastAsia" w:ascii="微软雅黑" w:hAnsi="微软雅黑" w:eastAsia="微软雅黑" w:cs="微软雅黑"/>
          <w:lang w:eastAsia="zh-CN"/>
        </w:rPr>
        <w:t>为顾</w:t>
      </w:r>
      <w:r>
        <w:rPr>
          <w:rFonts w:hint="eastAsia" w:ascii="Malgun Gothic" w:hAnsi="Malgun Gothic" w:eastAsia="Malgun Gothic" w:cs="Malgun Gothic"/>
          <w:lang w:eastAsia="zh-CN"/>
        </w:rPr>
        <w:t>客提供（株）</w:t>
      </w:r>
      <w:r>
        <w:rPr>
          <w:rFonts w:hint="eastAsia" w:ascii="宋体" w:hAnsi="宋体" w:eastAsia="宋体" w:cs="Malgun Gothic"/>
          <w:lang w:eastAsia="zh-CN"/>
        </w:rPr>
        <w:t>太河</w:t>
      </w:r>
      <w:r>
        <w:rPr>
          <w:rFonts w:hint="eastAsia" w:ascii="Malgun Gothic" w:hAnsi="Malgun Gothic" w:eastAsia="Malgun Gothic" w:cs="Malgun Gothic"/>
          <w:lang w:eastAsia="zh-CN"/>
        </w:rPr>
        <w:t>的技</w:t>
      </w:r>
      <w:r>
        <w:rPr>
          <w:rFonts w:hint="eastAsia" w:ascii="微软雅黑" w:hAnsi="微软雅黑" w:eastAsia="微软雅黑" w:cs="微软雅黑"/>
          <w:lang w:eastAsia="zh-CN"/>
        </w:rPr>
        <w:t>术</w:t>
      </w:r>
      <w:r>
        <w:rPr>
          <w:rFonts w:hint="eastAsia" w:ascii="Malgun Gothic" w:hAnsi="Malgun Gothic" w:eastAsia="Malgun Gothic" w:cs="Malgun Gothic"/>
          <w:lang w:eastAsia="zh-CN"/>
        </w:rPr>
        <w:t>服</w:t>
      </w:r>
      <w:r>
        <w:rPr>
          <w:rFonts w:hint="eastAsia" w:ascii="微软雅黑" w:hAnsi="微软雅黑" w:eastAsia="微软雅黑" w:cs="微软雅黑"/>
          <w:lang w:eastAsia="zh-CN"/>
        </w:rPr>
        <w:t>务</w:t>
      </w:r>
      <w:r>
        <w:rPr>
          <w:rFonts w:hint="eastAsia" w:ascii="Malgun Gothic" w:hAnsi="Malgun Gothic" w:eastAsia="Malgun Gothic" w:cs="Malgun Gothic"/>
          <w:lang w:eastAsia="zh-CN"/>
        </w:rPr>
        <w:t>支持。</w:t>
      </w:r>
      <w:r>
        <w:rPr>
          <w:rFonts w:hint="eastAsia" w:ascii="微软雅黑" w:hAnsi="微软雅黑" w:eastAsia="微软雅黑" w:cs="微软雅黑"/>
          <w:lang w:eastAsia="zh-CN"/>
        </w:rPr>
        <w:t>为</w:t>
      </w:r>
      <w:r>
        <w:rPr>
          <w:rFonts w:hint="eastAsia" w:ascii="Malgun Gothic" w:hAnsi="Malgun Gothic" w:eastAsia="Malgun Gothic" w:cs="Malgun Gothic"/>
          <w:lang w:eastAsia="zh-CN"/>
        </w:rPr>
        <w:t>此通</w:t>
      </w:r>
      <w:r>
        <w:rPr>
          <w:rFonts w:hint="eastAsia" w:ascii="微软雅黑" w:hAnsi="微软雅黑" w:eastAsia="微软雅黑" w:cs="微软雅黑"/>
          <w:lang w:eastAsia="zh-CN"/>
        </w:rPr>
        <w:t>过电话</w:t>
      </w:r>
      <w:r>
        <w:rPr>
          <w:rFonts w:hint="eastAsia" w:ascii="Malgun Gothic" w:hAnsi="Malgun Gothic" w:eastAsia="Malgun Gothic" w:cs="Malgun Gothic"/>
          <w:lang w:eastAsia="zh-CN"/>
        </w:rPr>
        <w:t>或</w:t>
      </w:r>
      <w:r>
        <w:rPr>
          <w:rFonts w:hint="eastAsia" w:ascii="微软雅黑" w:hAnsi="微软雅黑" w:eastAsia="微软雅黑" w:cs="微软雅黑"/>
          <w:lang w:eastAsia="zh-CN"/>
        </w:rPr>
        <w:t>传真联</w:t>
      </w:r>
      <w:r>
        <w:rPr>
          <w:rFonts w:hint="eastAsia" w:ascii="Malgun Gothic" w:hAnsi="Malgun Gothic" w:eastAsia="Malgun Gothic" w:cs="Malgun Gothic"/>
          <w:lang w:eastAsia="zh-CN"/>
        </w:rPr>
        <w:t>系。</w:t>
      </w:r>
    </w:p>
    <w:bookmarkEnd w:id="2"/>
    <w:p>
      <w:pPr>
        <w:ind w:left="600" w:leftChars="300"/>
      </w:pPr>
    </w:p>
    <w:p>
      <w:pPr>
        <w:pStyle w:val="2"/>
      </w:pPr>
      <w:r>
        <w:rPr>
          <w:rFonts w:hint="eastAsia" w:ascii="微软雅黑" w:hAnsi="微软雅黑" w:eastAsia="微软雅黑" w:cs="微软雅黑"/>
          <w:lang w:eastAsia="zh-CN"/>
        </w:rPr>
        <w:t>产品特征</w:t>
      </w:r>
    </w:p>
    <w:p>
      <w:pPr>
        <w:pStyle w:val="3"/>
      </w:pPr>
      <w:r>
        <w:rPr>
          <w:rFonts w:hint="eastAsia" w:ascii="微软雅黑" w:hAnsi="微软雅黑" w:eastAsia="微软雅黑" w:cs="微软雅黑"/>
          <w:lang w:eastAsia="zh-CN"/>
        </w:rPr>
        <w:t>概要</w:t>
      </w:r>
    </w:p>
    <w:p>
      <w:pPr>
        <w:ind w:left="400" w:leftChars="200" w:firstLine="0"/>
        <w:rPr>
          <w:rFonts w:ascii="Malgun Gothic" w:hAnsi="Malgun Gothic" w:eastAsia="宋体" w:cs="Malgun Gothic"/>
          <w:lang w:eastAsia="zh-CN"/>
        </w:rPr>
      </w:pPr>
      <w:r>
        <w:rPr>
          <w:lang w:eastAsia="zh-CN"/>
        </w:rPr>
        <w:t>DV-300</w:t>
      </w:r>
      <w:r>
        <w:rPr>
          <w:rFonts w:hint="eastAsia" w:ascii="微软雅黑" w:hAnsi="微软雅黑" w:eastAsia="微软雅黑" w:cs="微软雅黑"/>
          <w:lang w:eastAsia="zh-CN"/>
        </w:rPr>
        <w:t>阀门</w:t>
      </w:r>
      <w:r>
        <w:rPr>
          <w:rFonts w:hint="eastAsia" w:ascii="Malgun Gothic" w:hAnsi="Malgun Gothic" w:eastAsia="Malgun Gothic" w:cs="Malgun Gothic"/>
          <w:lang w:eastAsia="zh-CN"/>
        </w:rPr>
        <w:t>是</w:t>
      </w:r>
      <w:r>
        <w:rPr>
          <w:lang w:eastAsia="zh-CN"/>
        </w:rPr>
        <w:t>poppet形式的</w:t>
      </w:r>
      <w:r>
        <w:rPr>
          <w:rFonts w:hint="eastAsia" w:ascii="微软雅黑" w:hAnsi="微软雅黑" w:eastAsia="微软雅黑" w:cs="微软雅黑"/>
          <w:lang w:eastAsia="zh-CN"/>
        </w:rPr>
        <w:t>结构</w:t>
      </w:r>
      <w:r>
        <w:rPr>
          <w:rFonts w:hint="eastAsia" w:ascii="Malgun Gothic" w:hAnsi="Malgun Gothic" w:eastAsia="Malgun Gothic" w:cs="Malgun Gothic"/>
          <w:lang w:eastAsia="zh-CN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从</w:t>
      </w:r>
      <w:r>
        <w:rPr>
          <w:rFonts w:hint="eastAsia" w:ascii="Malgun Gothic" w:hAnsi="Malgun Gothic" w:eastAsia="Malgun Gothic" w:cs="Malgun Gothic"/>
          <w:lang w:eastAsia="zh-CN"/>
        </w:rPr>
        <w:t>低粘度到中粘度</w:t>
      </w:r>
      <w:r>
        <w:rPr>
          <w:rFonts w:hint="eastAsia" w:ascii="微软雅黑" w:hAnsi="微软雅黑" w:eastAsia="微软雅黑" w:cs="微软雅黑"/>
          <w:lang w:eastAsia="zh-CN"/>
        </w:rPr>
        <w:t>胶</w:t>
      </w:r>
      <w:r>
        <w:rPr>
          <w:rFonts w:hint="eastAsia" w:ascii="Malgun Gothic" w:hAnsi="Malgun Gothic" w:eastAsia="Malgun Gothic" w:cs="Malgun Gothic"/>
          <w:lang w:eastAsia="zh-CN"/>
        </w:rPr>
        <w:t>水材料都可以广泛使用的多功能</w:t>
      </w:r>
      <w:r>
        <w:rPr>
          <w:rFonts w:hint="eastAsia" w:ascii="微软雅黑" w:hAnsi="微软雅黑" w:eastAsia="微软雅黑" w:cs="微软雅黑"/>
          <w:lang w:eastAsia="zh-CN"/>
        </w:rPr>
        <w:t>气压</w:t>
      </w:r>
      <w:r>
        <w:rPr>
          <w:rFonts w:hint="eastAsia" w:ascii="Malgun Gothic" w:hAnsi="Malgun Gothic" w:eastAsia="Malgun Gothic" w:cs="Malgun Gothic"/>
          <w:lang w:eastAsia="zh-CN"/>
        </w:rPr>
        <w:t>操作式</w:t>
      </w:r>
      <w:r>
        <w:rPr>
          <w:rFonts w:hint="eastAsia" w:ascii="微软雅黑" w:hAnsi="微软雅黑" w:eastAsia="微软雅黑" w:cs="微软雅黑"/>
          <w:lang w:eastAsia="zh-CN"/>
        </w:rPr>
        <w:t>阀门</w:t>
      </w:r>
      <w:r>
        <w:rPr>
          <w:rFonts w:hint="eastAsia" w:ascii="Malgun Gothic" w:hAnsi="Malgun Gothic" w:eastAsia="Malgun Gothic" w:cs="Malgun Gothic"/>
          <w:lang w:eastAsia="zh-CN"/>
        </w:rPr>
        <w:t>。</w:t>
      </w:r>
    </w:p>
    <w:p>
      <w:pPr>
        <w:ind w:left="400" w:leftChars="200" w:firstLine="0"/>
        <w:rPr>
          <w:rFonts w:ascii="Malgun Gothic" w:hAnsi="Malgun Gothic" w:eastAsia="宋体" w:cs="Malgun Gothic"/>
          <w:lang w:eastAsia="zh-CN"/>
        </w:rPr>
      </w:pPr>
    </w:p>
    <w:p>
      <w:pPr>
        <w:ind w:left="400" w:leftChars="200" w:firstLine="0"/>
        <w:rPr>
          <w:rFonts w:ascii="Malgun Gothic" w:hAnsi="Malgun Gothic" w:eastAsia="宋体" w:cs="Malgun Gothic"/>
          <w:lang w:eastAsia="zh-CN"/>
        </w:rPr>
      </w:pPr>
      <w:bookmarkStart w:id="3" w:name="_Hlk78441221"/>
      <w:r>
        <w:rPr>
          <w:rFonts w:hint="eastAsia" w:ascii="微软雅黑" w:hAnsi="微软雅黑" w:eastAsia="微软雅黑" w:cs="微软雅黑"/>
          <w:lang w:eastAsia="zh-CN"/>
        </w:rPr>
        <w:t>阀门关闭时</w:t>
      </w:r>
      <w:r>
        <w:rPr>
          <w:rFonts w:hint="eastAsia" w:ascii="Malgun Gothic" w:hAnsi="Malgun Gothic" w:eastAsia="Malgun Gothic" w:cs="Malgun Gothic"/>
          <w:lang w:eastAsia="zh-CN"/>
        </w:rPr>
        <w:t>有回吸效果，有粘性的液体（硅</w:t>
      </w:r>
      <w:r>
        <w:rPr>
          <w:lang w:eastAsia="zh-CN"/>
        </w:rPr>
        <w:t>RTV、</w:t>
      </w:r>
      <w:r>
        <w:rPr>
          <w:rFonts w:hint="eastAsia" w:ascii="微软雅黑" w:hAnsi="微软雅黑" w:eastAsia="微软雅黑" w:cs="微软雅黑"/>
          <w:lang w:eastAsia="zh-CN"/>
        </w:rPr>
        <w:t>环氧树</w:t>
      </w:r>
      <w:r>
        <w:rPr>
          <w:rFonts w:hint="eastAsia" w:ascii="Malgun Gothic" w:hAnsi="Malgun Gothic" w:eastAsia="Malgun Gothic" w:cs="Malgun Gothic"/>
          <w:lang w:eastAsia="zh-CN"/>
        </w:rPr>
        <w:t>脂、橡</w:t>
      </w:r>
      <w:r>
        <w:rPr>
          <w:rFonts w:hint="eastAsia" w:ascii="微软雅黑" w:hAnsi="微软雅黑" w:eastAsia="微软雅黑" w:cs="微软雅黑"/>
          <w:lang w:eastAsia="zh-CN"/>
        </w:rPr>
        <w:t>胶</w:t>
      </w:r>
      <w:r>
        <w:rPr>
          <w:rFonts w:hint="eastAsia" w:ascii="Malgun Gothic" w:hAnsi="Malgun Gothic" w:eastAsia="Malgun Gothic" w:cs="Malgun Gothic"/>
          <w:lang w:eastAsia="zh-CN"/>
        </w:rPr>
        <w:t>粘合</w:t>
      </w:r>
      <w:r>
        <w:rPr>
          <w:rFonts w:hint="eastAsia" w:ascii="微软雅黑" w:hAnsi="微软雅黑" w:eastAsia="微软雅黑" w:cs="微软雅黑"/>
          <w:lang w:eastAsia="zh-CN"/>
        </w:rPr>
        <w:t>剂</w:t>
      </w:r>
      <w:r>
        <w:rPr>
          <w:rFonts w:hint="eastAsia" w:ascii="Malgun Gothic" w:hAnsi="Malgun Gothic" w:eastAsia="Malgun Gothic" w:cs="Malgun Gothic"/>
          <w:lang w:eastAsia="zh-CN"/>
        </w:rPr>
        <w:t>、</w:t>
      </w:r>
      <w:r>
        <w:rPr>
          <w:rFonts w:hint="eastAsia" w:ascii="微软雅黑" w:hAnsi="微软雅黑" w:eastAsia="微软雅黑" w:cs="微软雅黑"/>
          <w:lang w:eastAsia="zh-CN"/>
        </w:rPr>
        <w:t>润</w:t>
      </w:r>
      <w:r>
        <w:rPr>
          <w:rFonts w:hint="eastAsia" w:ascii="Malgun Gothic" w:hAnsi="Malgun Gothic" w:eastAsia="Malgun Gothic" w:cs="Malgun Gothic"/>
          <w:lang w:eastAsia="zh-CN"/>
        </w:rPr>
        <w:t>滑脂、含有</w:t>
      </w:r>
      <w:r>
        <w:rPr>
          <w:rFonts w:hint="eastAsia" w:ascii="微软雅黑" w:hAnsi="微软雅黑" w:eastAsia="微软雅黑" w:cs="微软雅黑"/>
          <w:lang w:eastAsia="zh-CN"/>
        </w:rPr>
        <w:t>填</w:t>
      </w:r>
      <w:r>
        <w:rPr>
          <w:rFonts w:hint="eastAsia" w:ascii="Malgun Gothic" w:hAnsi="Malgun Gothic" w:eastAsia="Malgun Gothic" w:cs="Malgun Gothic"/>
          <w:lang w:eastAsia="zh-CN"/>
        </w:rPr>
        <w:t>料的液体等）吐出</w:t>
      </w:r>
      <w:r>
        <w:rPr>
          <w:rFonts w:hint="eastAsia" w:ascii="微软雅黑" w:hAnsi="微软雅黑" w:eastAsia="微软雅黑" w:cs="微软雅黑"/>
          <w:lang w:eastAsia="zh-CN"/>
        </w:rPr>
        <w:t>来</w:t>
      </w:r>
      <w:r>
        <w:rPr>
          <w:rFonts w:hint="eastAsia" w:ascii="Malgun Gothic" w:hAnsi="Malgun Gothic" w:eastAsia="Malgun Gothic" w:cs="Malgun Gothic"/>
          <w:lang w:eastAsia="zh-CN"/>
        </w:rPr>
        <w:t>后，</w:t>
      </w:r>
      <w:r>
        <w:rPr>
          <w:rFonts w:hint="eastAsia" w:ascii="微软雅黑" w:hAnsi="微软雅黑" w:eastAsia="微软雅黑" w:cs="微软雅黑"/>
          <w:lang w:eastAsia="zh-CN"/>
        </w:rPr>
        <w:t>针头尖端</w:t>
      </w:r>
      <w:r>
        <w:rPr>
          <w:rFonts w:hint="eastAsia" w:ascii="Malgun Gothic" w:hAnsi="Malgun Gothic" w:eastAsia="Malgun Gothic" w:cs="Malgun Gothic"/>
          <w:lang w:eastAsia="zh-CN"/>
        </w:rPr>
        <w:t>上也</w:t>
      </w:r>
      <w:r>
        <w:rPr>
          <w:rFonts w:hint="eastAsia" w:ascii="微软雅黑" w:hAnsi="微软雅黑" w:eastAsia="微软雅黑" w:cs="微软雅黑"/>
          <w:lang w:eastAsia="zh-CN"/>
        </w:rPr>
        <w:t>没</w:t>
      </w:r>
      <w:r>
        <w:rPr>
          <w:rFonts w:hint="eastAsia" w:ascii="Malgun Gothic" w:hAnsi="Malgun Gothic" w:eastAsia="Malgun Gothic" w:cs="Malgun Gothic"/>
          <w:lang w:eastAsia="zh-CN"/>
        </w:rPr>
        <w:t>有</w:t>
      </w:r>
      <w:r>
        <w:rPr>
          <w:rFonts w:hint="eastAsia" w:ascii="微软雅黑" w:hAnsi="微软雅黑" w:eastAsia="微软雅黑" w:cs="微软雅黑"/>
          <w:lang w:eastAsia="zh-CN"/>
        </w:rPr>
        <w:t>残留</w:t>
      </w:r>
      <w:r>
        <w:rPr>
          <w:rFonts w:hint="eastAsia" w:ascii="宋体" w:hAnsi="宋体" w:eastAsia="宋体" w:cs="Malgun Gothic"/>
          <w:lang w:eastAsia="zh-CN"/>
        </w:rPr>
        <w:t>（</w:t>
      </w:r>
      <w:r>
        <w:rPr>
          <w:rFonts w:hint="eastAsia" w:ascii="Malgun Gothic" w:hAnsi="Malgun Gothic" w:eastAsia="Malgun Gothic" w:cs="Malgun Gothic"/>
          <w:lang w:eastAsia="zh-CN"/>
        </w:rPr>
        <w:t>凝</w:t>
      </w:r>
      <w:r>
        <w:rPr>
          <w:rFonts w:hint="eastAsia" w:ascii="微软雅黑" w:hAnsi="微软雅黑" w:eastAsia="微软雅黑" w:cs="微软雅黑"/>
          <w:lang w:eastAsia="zh-CN"/>
        </w:rPr>
        <w:t>结）</w:t>
      </w:r>
      <w:r>
        <w:rPr>
          <w:rFonts w:hint="eastAsia" w:ascii="Malgun Gothic" w:hAnsi="Malgun Gothic" w:eastAsia="Malgun Gothic" w:cs="Malgun Gothic"/>
          <w:lang w:eastAsia="zh-CN"/>
        </w:rPr>
        <w:t>，很干</w:t>
      </w:r>
      <w:r>
        <w:rPr>
          <w:rFonts w:hint="eastAsia" w:ascii="微软雅黑" w:hAnsi="微软雅黑" w:eastAsia="微软雅黑" w:cs="微软雅黑"/>
          <w:lang w:eastAsia="zh-CN"/>
        </w:rPr>
        <w:t>净</w:t>
      </w:r>
      <w:r>
        <w:rPr>
          <w:rFonts w:hint="eastAsia" w:ascii="Malgun Gothic" w:hAnsi="Malgun Gothic" w:eastAsia="Malgun Gothic" w:cs="Malgun Gothic"/>
          <w:lang w:eastAsia="zh-CN"/>
        </w:rPr>
        <w:t>。</w:t>
      </w:r>
    </w:p>
    <w:bookmarkEnd w:id="3"/>
    <w:p>
      <w:pPr>
        <w:ind w:left="400" w:leftChars="200" w:firstLine="0"/>
        <w:rPr>
          <w:rFonts w:ascii="Malgun Gothic" w:hAnsi="Malgun Gothic" w:eastAsia="宋体" w:cs="Malgun Gothic"/>
          <w:lang w:eastAsia="zh-CN"/>
        </w:rPr>
      </w:pPr>
    </w:p>
    <w:p>
      <w:pPr>
        <w:ind w:left="400" w:leftChars="200" w:firstLine="0"/>
        <w:rPr>
          <w:lang w:eastAsia="zh-CN"/>
        </w:rPr>
      </w:pPr>
      <w:r>
        <w:rPr>
          <w:rFonts w:hint="eastAsia"/>
          <w:lang w:eastAsia="zh-CN"/>
        </w:rPr>
        <w:t>根据物料的</w:t>
      </w:r>
      <w:r>
        <w:rPr>
          <w:rFonts w:hint="eastAsia" w:ascii="微软雅黑" w:hAnsi="微软雅黑" w:eastAsia="微软雅黑" w:cs="微软雅黑"/>
          <w:lang w:eastAsia="zh-CN"/>
        </w:rPr>
        <w:t>输</w:t>
      </w:r>
      <w:r>
        <w:rPr>
          <w:rFonts w:hint="eastAsia" w:ascii="Malgun Gothic" w:hAnsi="Malgun Gothic" w:eastAsia="Malgun Gothic" w:cs="Malgun Gothic"/>
          <w:lang w:eastAsia="zh-CN"/>
        </w:rPr>
        <w:t>送</w:t>
      </w:r>
      <w:r>
        <w:rPr>
          <w:rFonts w:hint="eastAsia" w:ascii="微软雅黑" w:hAnsi="微软雅黑" w:eastAsia="微软雅黑" w:cs="微软雅黑"/>
          <w:lang w:eastAsia="zh-CN"/>
        </w:rPr>
        <w:t>压</w:t>
      </w:r>
      <w:r>
        <w:rPr>
          <w:rFonts w:hint="eastAsia" w:ascii="Malgun Gothic" w:hAnsi="Malgun Gothic" w:eastAsia="Malgun Gothic" w:cs="Malgun Gothic"/>
          <w:lang w:eastAsia="zh-CN"/>
        </w:rPr>
        <w:t>力、</w:t>
      </w:r>
      <w:r>
        <w:rPr>
          <w:rFonts w:hint="eastAsia" w:ascii="微软雅黑" w:hAnsi="微软雅黑" w:eastAsia="微软雅黑" w:cs="微软雅黑"/>
          <w:lang w:eastAsia="zh-CN"/>
        </w:rPr>
        <w:t>阀门开启时间</w:t>
      </w:r>
      <w:r>
        <w:rPr>
          <w:rFonts w:hint="eastAsia" w:ascii="Malgun Gothic" w:hAnsi="Malgun Gothic" w:eastAsia="Malgun Gothic" w:cs="Malgun Gothic"/>
          <w:lang w:eastAsia="zh-CN"/>
        </w:rPr>
        <w:t>、</w:t>
      </w:r>
      <w:r>
        <w:rPr>
          <w:rFonts w:hint="eastAsia" w:ascii="微软雅黑" w:hAnsi="微软雅黑" w:eastAsia="微软雅黑" w:cs="微软雅黑"/>
          <w:lang w:eastAsia="zh-CN"/>
        </w:rPr>
        <w:t>阀门开启</w:t>
      </w:r>
      <w:r>
        <w:rPr>
          <w:rFonts w:hint="eastAsia" w:ascii="Malgun Gothic" w:hAnsi="Malgun Gothic" w:eastAsia="Malgun Gothic" w:cs="Malgun Gothic"/>
          <w:lang w:eastAsia="zh-CN"/>
        </w:rPr>
        <w:t>行程的大小，可</w:t>
      </w:r>
      <w:r>
        <w:rPr>
          <w:rFonts w:hint="eastAsia" w:ascii="微软雅黑" w:hAnsi="微软雅黑" w:eastAsia="微软雅黑" w:cs="微软雅黑"/>
          <w:lang w:eastAsia="zh-CN"/>
        </w:rPr>
        <w:t>从</w:t>
      </w:r>
      <w:r>
        <w:rPr>
          <w:rFonts w:hint="eastAsia" w:ascii="Malgun Gothic" w:hAnsi="Malgun Gothic" w:eastAsia="Malgun Gothic" w:cs="Malgun Gothic"/>
          <w:lang w:eastAsia="zh-CN"/>
        </w:rPr>
        <w:t>微小的量控制到所需的量</w:t>
      </w:r>
      <w:r>
        <w:rPr>
          <w:rFonts w:hint="eastAsia"/>
          <w:lang w:eastAsia="zh-CN"/>
        </w:rPr>
        <w:t>.</w:t>
      </w:r>
    </w:p>
    <w:p>
      <w:pPr>
        <w:ind w:left="400" w:leftChars="200" w:firstLine="0"/>
        <w:rPr>
          <w:lang w:eastAsia="zh-CN"/>
        </w:rPr>
      </w:pPr>
    </w:p>
    <w:p>
      <w:pPr>
        <w:ind w:left="400" w:leftChars="200" w:firstLine="0"/>
        <w:rPr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精</w:t>
      </w:r>
      <w:r>
        <w:rPr>
          <w:rFonts w:hint="eastAsia" w:ascii="微软雅黑" w:hAnsi="微软雅黑" w:eastAsia="微软雅黑" w:cs="微软雅黑"/>
          <w:lang w:eastAsia="zh-CN"/>
        </w:rPr>
        <w:t>读</w:t>
      </w:r>
      <w:r>
        <w:rPr>
          <w:rFonts w:hint="eastAsia" w:ascii="Malgun Gothic" w:hAnsi="Malgun Gothic" w:eastAsia="Malgun Gothic" w:cs="Malgun Gothic"/>
          <w:lang w:eastAsia="zh-CN"/>
        </w:rPr>
        <w:t>本</w:t>
      </w:r>
      <w:r>
        <w:rPr>
          <w:rFonts w:hint="eastAsia" w:ascii="微软雅黑" w:hAnsi="微软雅黑" w:eastAsia="微软雅黑" w:cs="微软雅黑"/>
          <w:lang w:eastAsia="zh-CN"/>
        </w:rPr>
        <w:t>经营说</w:t>
      </w:r>
      <w:r>
        <w:rPr>
          <w:rFonts w:hint="eastAsia" w:ascii="Malgun Gothic" w:hAnsi="Malgun Gothic" w:eastAsia="Malgun Gothic" w:cs="Malgun Gothic"/>
          <w:lang w:eastAsia="zh-CN"/>
        </w:rPr>
        <w:t>明</w:t>
      </w:r>
      <w:r>
        <w:rPr>
          <w:rFonts w:hint="eastAsia" w:ascii="微软雅黑" w:hAnsi="微软雅黑" w:eastAsia="微软雅黑" w:cs="微软雅黑"/>
          <w:lang w:eastAsia="zh-CN"/>
        </w:rPr>
        <w:t>书</w:t>
      </w:r>
      <w:r>
        <w:rPr>
          <w:rFonts w:hint="eastAsia" w:ascii="Malgun Gothic" w:hAnsi="Malgun Gothic" w:eastAsia="Malgun Gothic" w:cs="Malgun Gothic"/>
          <w:lang w:eastAsia="zh-CN"/>
        </w:rPr>
        <w:t>，最大限度地</w:t>
      </w:r>
      <w:r>
        <w:rPr>
          <w:rFonts w:hint="eastAsia" w:ascii="微软雅黑" w:hAnsi="微软雅黑" w:eastAsia="微软雅黑" w:cs="微软雅黑"/>
          <w:lang w:eastAsia="zh-CN"/>
        </w:rPr>
        <w:t>发挥产</w:t>
      </w:r>
      <w:r>
        <w:rPr>
          <w:rFonts w:hint="eastAsia" w:ascii="Malgun Gothic" w:hAnsi="Malgun Gothic" w:eastAsia="Malgun Gothic" w:cs="Malgun Gothic"/>
          <w:lang w:eastAsia="zh-CN"/>
        </w:rPr>
        <w:t>品性能，完成自己想要的工作。</w:t>
      </w:r>
    </w:p>
    <w:p>
      <w:pPr>
        <w:ind w:left="400" w:leftChars="200" w:firstLine="0"/>
        <w:rPr>
          <w:lang w:eastAsia="zh-CN"/>
        </w:rPr>
      </w:pPr>
    </w:p>
    <w:p>
      <w:pPr>
        <w:ind w:left="400" w:leftChars="200" w:firstLine="0"/>
        <w:rPr>
          <w:lang w:eastAsia="zh-CN"/>
        </w:rPr>
      </w:pPr>
    </w:p>
    <w:p>
      <w:pPr>
        <w:ind w:left="0" w:leftChars="0" w:firstLine="0" w:firstLineChars="0"/>
        <w:jc w:val="left"/>
        <w:rPr>
          <w:lang w:eastAsia="zh-CN"/>
        </w:rPr>
      </w:pPr>
      <w:bookmarkStart w:id="10" w:name="_GoBack"/>
      <w:bookmarkEnd w:id="10"/>
      <w:r>
        <w:rPr>
          <w:lang w:eastAsia="zh-CN"/>
        </w:rPr>
        <w:br w:type="page"/>
      </w:r>
    </w:p>
    <w:p>
      <w:pPr>
        <w:pStyle w:val="3"/>
      </w:pPr>
      <w:bookmarkStart w:id="4" w:name="_Toc75420710"/>
      <w:r>
        <w:rPr>
          <w:rFonts w:hint="eastAsia"/>
        </w:rPr>
        <w:t xml:space="preserve">DV-300 </w:t>
      </w:r>
      <w:r>
        <w:rPr>
          <w:rFonts w:hint="eastAsia"/>
          <w:lang w:eastAsia="zh-CN"/>
        </w:rPr>
        <w:t>外观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及</w:t>
      </w:r>
      <w:r>
        <w:rPr>
          <w:rFonts w:hint="eastAsia"/>
        </w:rPr>
        <w:t xml:space="preserve"> </w:t>
      </w:r>
      <w:bookmarkEnd w:id="4"/>
      <w:r>
        <w:rPr>
          <w:rFonts w:hint="eastAsia" w:ascii="微软雅黑" w:hAnsi="微软雅黑" w:eastAsia="微软雅黑" w:cs="微软雅黑"/>
          <w:lang w:eastAsia="zh-CN"/>
        </w:rPr>
        <w:t>详细说明</w:t>
      </w:r>
    </w:p>
    <w:p>
      <w:pPr>
        <w:keepNext/>
        <w:ind w:firstLine="0"/>
        <w:jc w:val="center"/>
      </w:pPr>
    </w:p>
    <w:p>
      <w:pPr>
        <w:keepNext/>
        <w:ind w:firstLine="0"/>
        <w:jc w:val="center"/>
      </w:pPr>
      <w:r>
        <w:drawing>
          <wp:inline distT="0" distB="0" distL="0" distR="0">
            <wp:extent cx="3221355" cy="383730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42" cy="38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ind w:firstLine="0"/>
        <w:jc w:val="center"/>
      </w:pPr>
    </w:p>
    <w:p>
      <w:pPr>
        <w:keepNext/>
        <w:ind w:firstLine="0"/>
        <w:jc w:val="center"/>
      </w:pPr>
    </w:p>
    <w:tbl>
      <w:tblPr>
        <w:tblStyle w:val="23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1242"/>
        <w:gridCol w:w="1701"/>
        <w:gridCol w:w="700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2943" w:type="dxa"/>
            <w:gridSpan w:val="2"/>
            <w:shd w:val="clear" w:color="auto" w:fill="000000" w:themeFill="text1"/>
            <w:vAlign w:val="center"/>
          </w:tcPr>
          <w:p>
            <w:pPr>
              <w:keepNext/>
              <w:ind w:firstLine="0"/>
              <w:jc w:val="center"/>
              <w:rPr>
                <w:b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lang w:eastAsia="zh-CN"/>
              </w:rPr>
              <w:t>项 目</w:t>
            </w:r>
          </w:p>
        </w:tc>
        <w:tc>
          <w:tcPr>
            <w:tcW w:w="7007" w:type="dxa"/>
            <w:shd w:val="clear" w:color="auto" w:fill="000000" w:themeFill="text1"/>
            <w:vAlign w:val="center"/>
          </w:tcPr>
          <w:p>
            <w:pPr>
              <w:keepNext/>
              <w:ind w:firstLine="0"/>
              <w:jc w:val="center"/>
              <w:rPr>
                <w:b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lang w:eastAsia="zh-CN"/>
              </w:rPr>
              <w:t>内 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2943" w:type="dxa"/>
            <w:gridSpan w:val="2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外形尺寸</w:t>
            </w:r>
            <w:r>
              <w:rPr>
                <w:rFonts w:hint="eastAsia"/>
                <w:kern w:val="2"/>
              </w:rPr>
              <w:t xml:space="preserve"> [mm]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Ø29.0 x L126.5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2943" w:type="dxa"/>
            <w:gridSpan w:val="2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重量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200g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2943" w:type="dxa"/>
            <w:gridSpan w:val="2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驱动供给压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 xml:space="preserve">0.4MPa </w:t>
            </w:r>
            <w:r>
              <w:rPr>
                <w:rFonts w:hint="eastAsia"/>
                <w:kern w:val="2"/>
                <w:lang w:eastAsia="zh-CN"/>
              </w:rPr>
              <w:t>以上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2943" w:type="dxa"/>
            <w:gridSpan w:val="2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材料供给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压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最大</w:t>
            </w:r>
            <w:r>
              <w:rPr>
                <w:rFonts w:hint="eastAsia"/>
                <w:kern w:val="2"/>
              </w:rPr>
              <w:t xml:space="preserve"> 0.6MPa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242" w:type="dxa"/>
            <w:vMerge w:val="restart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Port</w:t>
            </w:r>
          </w:p>
          <w:p>
            <w:pPr>
              <w:keepNext/>
              <w:ind w:firstLine="0"/>
              <w:jc w:val="center"/>
              <w:rPr>
                <w:kern w:val="2"/>
              </w:rPr>
            </w:pPr>
          </w:p>
        </w:tc>
        <w:tc>
          <w:tcPr>
            <w:tcW w:w="1701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Air in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Ø6 hose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</w:p>
        </w:tc>
        <w:tc>
          <w:tcPr>
            <w:tcW w:w="1701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材料</w:t>
            </w:r>
            <w:r>
              <w:rPr>
                <w:rFonts w:hint="eastAsia"/>
                <w:kern w:val="2"/>
              </w:rPr>
              <w:t xml:space="preserve"> in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BSPT 1/8</w:t>
            </w:r>
            <w:r>
              <w:rPr>
                <w:kern w:val="2"/>
              </w:rPr>
              <w:t>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</w:p>
        </w:tc>
        <w:tc>
          <w:tcPr>
            <w:tcW w:w="1701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材料</w:t>
            </w:r>
            <w:r>
              <w:rPr>
                <w:rFonts w:hint="eastAsia"/>
                <w:kern w:val="2"/>
              </w:rPr>
              <w:t xml:space="preserve"> out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Luer lock(male)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2943" w:type="dxa"/>
            <w:gridSpan w:val="2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流量</w:t>
            </w:r>
            <w:r>
              <w:rPr>
                <w:rFonts w:hint="eastAsia"/>
                <w:kern w:val="2"/>
              </w:rPr>
              <w:t>(KV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值</w:t>
            </w:r>
            <w:r>
              <w:rPr>
                <w:rFonts w:hint="eastAsia"/>
                <w:kern w:val="2"/>
              </w:rPr>
              <w:t>)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2.4L/min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2943" w:type="dxa"/>
            <w:gridSpan w:val="2"/>
            <w:vAlign w:val="center"/>
          </w:tcPr>
          <w:p>
            <w:pPr>
              <w:keepNext/>
              <w:ind w:firstLine="0"/>
              <w:jc w:val="center"/>
              <w:rPr>
                <w:rFonts w:eastAsiaTheme="minorEastAsia"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驱动部材质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AL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jc w:val="center"/>
        </w:trPr>
        <w:tc>
          <w:tcPr>
            <w:tcW w:w="2943" w:type="dxa"/>
            <w:gridSpan w:val="2"/>
            <w:vAlign w:val="center"/>
          </w:tcPr>
          <w:p>
            <w:pPr>
              <w:keepNext/>
              <w:ind w:firstLine="800" w:firstLineChars="400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接液部材质</w:t>
            </w:r>
          </w:p>
        </w:tc>
        <w:tc>
          <w:tcPr>
            <w:tcW w:w="7007" w:type="dxa"/>
            <w:vAlign w:val="center"/>
          </w:tcPr>
          <w:p>
            <w:pPr>
              <w:keepNext/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t>AL</w:t>
            </w:r>
          </w:p>
        </w:tc>
      </w:tr>
    </w:tbl>
    <w:p>
      <w:pPr>
        <w:ind w:firstLine="360"/>
        <w:jc w:val="left"/>
      </w:pPr>
      <w:r>
        <w:br w:type="page"/>
      </w:r>
    </w:p>
    <w:p>
      <w:pPr>
        <w:pStyle w:val="2"/>
      </w:pPr>
      <w:r>
        <w:rPr>
          <w:rFonts w:hint="eastAsia" w:ascii="微软雅黑" w:hAnsi="微软雅黑" w:eastAsia="微软雅黑" w:cs="微软雅黑"/>
          <w:lang w:eastAsia="zh-CN"/>
        </w:rPr>
        <w:t>运行</w:t>
      </w:r>
    </w:p>
    <w:p>
      <w:pPr>
        <w:pStyle w:val="3"/>
      </w:pPr>
      <w:r>
        <w:rPr>
          <w:rFonts w:hint="eastAsia" w:ascii="微软雅黑" w:hAnsi="微软雅黑" w:eastAsia="微软雅黑" w:cs="微软雅黑"/>
          <w:lang w:eastAsia="zh-CN"/>
        </w:rPr>
        <w:t>驱动说明</w:t>
      </w:r>
    </w:p>
    <w:tbl>
      <w:tblPr>
        <w:tblStyle w:val="23"/>
        <w:tblW w:w="1059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7"/>
        <w:gridCol w:w="2506"/>
        <w:gridCol w:w="2630"/>
        <w:gridCol w:w="234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吐出</w:t>
            </w:r>
            <w:r>
              <w:rPr>
                <w:rFonts w:hint="eastAsia"/>
                <w:kern w:val="2"/>
              </w:rPr>
              <w:t xml:space="preserve"> OFF</w:t>
            </w:r>
          </w:p>
        </w:tc>
        <w:tc>
          <w:tcPr>
            <w:tcW w:w="7481" w:type="dxa"/>
            <w:gridSpan w:val="3"/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  <w:lang w:eastAsia="zh-CN"/>
              </w:rPr>
              <w:t>吐出</w:t>
            </w:r>
            <w:r>
              <w:rPr>
                <w:rFonts w:hint="eastAsia"/>
                <w:kern w:val="2"/>
              </w:rPr>
              <w:t xml:space="preserve"> ON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  <w:vAlign w:val="center"/>
          </w:tcPr>
          <w:p>
            <w:pPr>
              <w:ind w:firstLine="0"/>
              <w:jc w:val="center"/>
              <w:rPr>
                <w:kern w:val="2"/>
              </w:rPr>
            </w:pPr>
            <w:r>
              <w:rPr>
                <w:kern w:val="2"/>
              </w:rPr>
              <w:drawing>
                <wp:inline distT="0" distB="0" distL="0" distR="0">
                  <wp:extent cx="1181100" cy="990600"/>
                  <wp:effectExtent l="0" t="0" r="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그림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8" t="31280" r="43947" b="43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58" cy="99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vAlign w:val="center"/>
          </w:tcPr>
          <w:p>
            <w:pPr>
              <w:ind w:firstLine="0"/>
              <w:jc w:val="center"/>
              <w:rPr>
                <w:kern w:val="2"/>
              </w:rPr>
            </w:pPr>
            <w:r>
              <w:rPr>
                <w:kern w:val="2"/>
              </w:rPr>
              <w:drawing>
                <wp:inline distT="0" distB="0" distL="0" distR="0">
                  <wp:extent cx="1270635" cy="914400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93" t="27719" r="45004" b="46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89" cy="92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vAlign w:val="center"/>
          </w:tcPr>
          <w:tbl>
            <w:tblPr>
              <w:tblStyle w:val="23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48"/>
              <w:gridCol w:w="908"/>
              <w:gridCol w:w="748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</w:tblPrEx>
              <w:tc>
                <w:tcPr>
                  <w:tcW w:w="1009" w:type="dxa"/>
                </w:tcPr>
                <w:p>
                  <w:pPr>
                    <w:ind w:firstLine="0"/>
                    <w:jc w:val="center"/>
                    <w:rPr>
                      <w:kern w:val="2"/>
                    </w:rPr>
                  </w:pPr>
                  <w:r>
                    <w:rPr>
                      <w:rFonts w:hint="eastAsia"/>
                      <w:kern w:val="2"/>
                      <w:lang w:eastAsia="zh-CN"/>
                    </w:rPr>
                    <w:t>小</w:t>
                  </w:r>
                </w:p>
              </w:tc>
              <w:tc>
                <w:tcPr>
                  <w:tcW w:w="1010" w:type="dxa"/>
                </w:tcPr>
                <w:p>
                  <w:pPr>
                    <w:ind w:firstLine="0"/>
                    <w:jc w:val="center"/>
                    <w:rPr>
                      <w:kern w:val="2"/>
                    </w:rPr>
                  </w:pPr>
                  <w:r>
                    <w:rPr>
                      <w:rFonts w:hint="eastAsia"/>
                      <w:kern w:val="2"/>
                    </w:rPr>
                    <w:t>Stroke</w:t>
                  </w:r>
                </w:p>
              </w:tc>
              <w:tc>
                <w:tcPr>
                  <w:tcW w:w="1010" w:type="dxa"/>
                </w:tcPr>
                <w:p>
                  <w:pPr>
                    <w:ind w:firstLine="0"/>
                    <w:jc w:val="center"/>
                    <w:rPr>
                      <w:kern w:val="2"/>
                    </w:rPr>
                  </w:pPr>
                  <w:r>
                    <w:rPr>
                      <w:rFonts w:hint="eastAsia"/>
                      <w:kern w:val="2"/>
                      <w:lang w:eastAsia="zh-CN"/>
                    </w:rPr>
                    <w:t>大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09" w:type="dxa"/>
                </w:tcPr>
                <w:p>
                  <w:pPr>
                    <w:ind w:firstLine="0"/>
                    <w:jc w:val="center"/>
                    <w:rPr>
                      <w:kern w:val="2"/>
                    </w:rPr>
                  </w:pPr>
                  <w:r>
                    <w:rPr>
                      <w:rFonts w:hint="eastAsia"/>
                      <w:kern w:val="2"/>
                      <w:lang w:eastAsia="zh-CN"/>
                    </w:rPr>
                    <w:t>少</w:t>
                  </w:r>
                </w:p>
              </w:tc>
              <w:tc>
                <w:tcPr>
                  <w:tcW w:w="1010" w:type="dxa"/>
                </w:tcPr>
                <w:p>
                  <w:pPr>
                    <w:ind w:firstLine="0"/>
                    <w:jc w:val="center"/>
                    <w:rPr>
                      <w:kern w:val="2"/>
                    </w:rPr>
                  </w:pPr>
                  <w:r>
                    <w:rPr>
                      <w:rFonts w:hint="eastAsia"/>
                      <w:kern w:val="2"/>
                      <w:lang w:eastAsia="zh-CN"/>
                    </w:rPr>
                    <w:t>流量</w:t>
                  </w:r>
                </w:p>
              </w:tc>
              <w:tc>
                <w:tcPr>
                  <w:tcW w:w="1010" w:type="dxa"/>
                </w:tcPr>
                <w:p>
                  <w:pPr>
                    <w:ind w:firstLine="0"/>
                    <w:jc w:val="center"/>
                    <w:rPr>
                      <w:kern w:val="2"/>
                    </w:rPr>
                  </w:pPr>
                  <w:r>
                    <w:rPr>
                      <w:rFonts w:hint="eastAsia"/>
                      <w:kern w:val="2"/>
                      <w:lang w:eastAsia="zh-CN"/>
                    </w:rPr>
                    <w:t>多</w:t>
                  </w:r>
                </w:p>
              </w:tc>
            </w:tr>
          </w:tbl>
          <w:p>
            <w:pPr>
              <w:ind w:firstLine="0"/>
              <w:jc w:val="center"/>
              <w:rPr>
                <w:kern w:val="2"/>
              </w:rPr>
            </w:pPr>
          </w:p>
        </w:tc>
        <w:tc>
          <w:tcPr>
            <w:tcW w:w="2345" w:type="dxa"/>
            <w:vAlign w:val="center"/>
          </w:tcPr>
          <w:p>
            <w:pPr>
              <w:ind w:firstLine="0"/>
              <w:jc w:val="center"/>
              <w:rPr>
                <w:kern w:val="2"/>
              </w:rPr>
            </w:pPr>
            <w:r>
              <w:rPr>
                <w:kern w:val="2"/>
              </w:rPr>
              <w:drawing>
                <wp:inline distT="0" distB="0" distL="0" distR="0">
                  <wp:extent cx="1295400" cy="949960"/>
                  <wp:effectExtent l="0" t="0" r="0" b="254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그림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3" t="27270" r="40891" b="46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948" cy="95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  <w:vAlign w:val="center"/>
          </w:tcPr>
          <w:p>
            <w:pPr>
              <w:ind w:firstLine="0"/>
              <w:jc w:val="center"/>
              <w:rPr>
                <w:kern w:val="2"/>
              </w:rPr>
            </w:pPr>
            <w:r>
              <w:rPr>
                <w:kern w:val="2"/>
              </w:rPr>
              <w:drawing>
                <wp:inline distT="0" distB="0" distL="0" distR="0">
                  <wp:extent cx="1790700" cy="2520950"/>
                  <wp:effectExtent l="0" t="0" r="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3" t="-5165" r="19770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63" cy="2527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1" w:type="dxa"/>
            <w:gridSpan w:val="3"/>
            <w:vAlign w:val="center"/>
          </w:tcPr>
          <w:p>
            <w:pPr>
              <w:ind w:firstLine="0"/>
              <w:jc w:val="center"/>
              <w:rPr>
                <w:kern w:val="2"/>
              </w:rPr>
            </w:pPr>
            <w:r>
              <w:rPr>
                <w:rFonts w:hint="eastAsia"/>
                <w:kern w:val="2"/>
              </w:rPr>
              <w:drawing>
                <wp:inline distT="0" distB="0" distL="0" distR="0">
                  <wp:extent cx="3837305" cy="2428875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t="-4342" r="8474" b="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174" cy="2431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  <w:vAlign w:val="center"/>
          </w:tcPr>
          <w:p>
            <w:pPr>
              <w:ind w:firstLine="0"/>
              <w:jc w:val="left"/>
              <w:rPr>
                <w:kern w:val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处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于“</w:t>
            </w:r>
            <w:r>
              <w:rPr>
                <w:kern w:val="2"/>
                <w:lang w:eastAsia="zh-CN"/>
              </w:rPr>
              <w:t>Normal”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状态时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阀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座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关闭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，无法吐出。</w:t>
            </w:r>
          </w:p>
        </w:tc>
        <w:tc>
          <w:tcPr>
            <w:tcW w:w="7481" w:type="dxa"/>
            <w:gridSpan w:val="3"/>
            <w:vAlign w:val="center"/>
          </w:tcPr>
          <w:p>
            <w:pPr>
              <w:ind w:firstLine="0"/>
              <w:rPr>
                <w:kern w:val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输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入</w:t>
            </w:r>
            <w:r>
              <w:rPr>
                <w:kern w:val="2"/>
                <w:lang w:eastAsia="zh-CN"/>
              </w:rPr>
              <w:t>Air，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阀门阀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座就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会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打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开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，吐出材料。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  <w:vAlign w:val="center"/>
          </w:tcPr>
          <w:p>
            <w:pPr>
              <w:ind w:firstLine="0"/>
              <w:rPr>
                <w:kern w:val="2"/>
              </w:rPr>
            </w:pPr>
            <w:r>
              <w:rPr>
                <w:kern w:val="2"/>
              </w:rPr>
              <w:t>Valve seat保持</w:t>
            </w:r>
            <w:r>
              <w:rPr>
                <w:rFonts w:hint="eastAsia" w:ascii="微软雅黑" w:hAnsi="微软雅黑" w:eastAsia="微软雅黑" w:cs="微软雅黑"/>
                <w:kern w:val="2"/>
              </w:rPr>
              <w:t>关闭状态</w:t>
            </w:r>
            <w:r>
              <w:rPr>
                <w:rFonts w:hint="eastAsia" w:ascii="Malgun Gothic" w:hAnsi="Malgun Gothic" w:eastAsia="Malgun Gothic" w:cs="Malgun Gothic"/>
                <w:kern w:val="2"/>
              </w:rPr>
              <w:t>不</w:t>
            </w:r>
            <w:r>
              <w:rPr>
                <w:rFonts w:hint="eastAsia" w:ascii="微软雅黑" w:hAnsi="微软雅黑" w:eastAsia="微软雅黑" w:cs="微软雅黑"/>
                <w:kern w:val="2"/>
              </w:rPr>
              <w:t>会</w:t>
            </w:r>
            <w:r>
              <w:rPr>
                <w:rFonts w:hint="eastAsia" w:ascii="Malgun Gothic" w:hAnsi="Malgun Gothic" w:eastAsia="Malgun Gothic" w:cs="Malgun Gothic"/>
                <w:kern w:val="2"/>
              </w:rPr>
              <w:t>吐出</w:t>
            </w:r>
            <w:r>
              <w:rPr>
                <w:rFonts w:hint="eastAsia" w:ascii="微软雅黑" w:hAnsi="微软雅黑" w:eastAsia="微软雅黑" w:cs="微软雅黑"/>
                <w:kern w:val="2"/>
              </w:rPr>
              <w:t>来</w:t>
            </w:r>
          </w:p>
        </w:tc>
        <w:tc>
          <w:tcPr>
            <w:tcW w:w="7481" w:type="dxa"/>
            <w:gridSpan w:val="3"/>
            <w:vAlign w:val="center"/>
          </w:tcPr>
          <w:p>
            <w:pPr>
              <w:ind w:firstLine="0"/>
              <w:rPr>
                <w:rFonts w:ascii="Malgun Gothic" w:hAnsi="Malgun Gothic" w:eastAsia="宋体" w:cs="Malgun Gothic"/>
                <w:kern w:val="2"/>
                <w:lang w:eastAsia="zh-CN"/>
              </w:rPr>
            </w:pPr>
            <w:r>
              <w:rPr>
                <w:rFonts w:hint="eastAsia"/>
                <w:kern w:val="2"/>
                <w:lang w:eastAsia="zh-CN"/>
              </w:rPr>
              <w:t>在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驱动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部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输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入</w:t>
            </w:r>
            <w:r>
              <w:rPr>
                <w:kern w:val="2"/>
                <w:lang w:eastAsia="zh-CN"/>
              </w:rPr>
              <w:t>air，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阀门阀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座之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间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打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开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，吐出供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应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的材料。可以通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过</w:t>
            </w:r>
            <w:r>
              <w:rPr>
                <w:kern w:val="2"/>
                <w:lang w:eastAsia="zh-CN"/>
              </w:rPr>
              <w:t>Stroke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调节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改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变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油路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来调节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流量。</w:t>
            </w:r>
          </w:p>
          <w:p>
            <w:pPr>
              <w:ind w:firstLine="0"/>
              <w:rPr>
                <w:b/>
                <w:kern w:val="2"/>
                <w:lang w:eastAsia="zh-CN"/>
              </w:rPr>
            </w:pPr>
            <w:r>
              <w:rPr>
                <w:rFonts w:hint="eastAsia"/>
                <w:b/>
                <w:kern w:val="2"/>
                <w:lang w:eastAsia="zh-CN"/>
              </w:rPr>
              <w:t>⚠ 注意</w:t>
            </w:r>
          </w:p>
          <w:p>
            <w:pPr>
              <w:ind w:firstLine="0"/>
              <w:rPr>
                <w:kern w:val="2"/>
                <w:lang w:eastAsia="zh-CN"/>
              </w:rPr>
            </w:pPr>
            <w:r>
              <w:rPr>
                <w:kern w:val="2"/>
                <w:lang w:eastAsia="zh-CN"/>
              </w:rPr>
              <w:t>troke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调节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范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围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最大</w:t>
            </w:r>
            <w:r>
              <w:rPr>
                <w:kern w:val="2"/>
                <w:lang w:eastAsia="zh-CN"/>
              </w:rPr>
              <w:t>3mm。</w:t>
            </w:r>
            <w:r>
              <w:rPr>
                <w:rFonts w:hint="eastAsia"/>
                <w:kern w:val="2"/>
                <w:lang w:eastAsia="zh-CN"/>
              </w:rPr>
              <w:t>（</w:t>
            </w:r>
            <w:r>
              <w:rPr>
                <w:kern w:val="2"/>
                <w:lang w:eastAsia="zh-CN"/>
              </w:rPr>
              <w:t>流量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调节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的</w:t>
            </w:r>
            <w:r>
              <w:rPr>
                <w:kern w:val="2"/>
                <w:lang w:eastAsia="zh-CN"/>
              </w:rPr>
              <w:t>6旋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转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）</w:t>
            </w:r>
          </w:p>
          <w:p>
            <w:pPr>
              <w:ind w:firstLine="0"/>
              <w:rPr>
                <w:kern w:val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转</w:t>
            </w:r>
            <w:r>
              <w:rPr>
                <w:kern w:val="2"/>
                <w:lang w:eastAsia="zh-CN"/>
              </w:rPr>
              <w:t>6圈以上也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没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有吐出量的差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异</w:t>
            </w:r>
          </w:p>
          <w:p>
            <w:pPr>
              <w:ind w:firstLine="0"/>
              <w:rPr>
                <w:kern w:val="2"/>
                <w:lang w:eastAsia="zh-CN"/>
              </w:rPr>
            </w:pPr>
            <w:r>
              <w:rPr>
                <w:rFonts w:hint="eastAsia"/>
                <w:kern w:val="2"/>
                <w:lang w:eastAsia="zh-CN"/>
              </w:rPr>
              <w:t>安装完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毕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请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用固定螺</w:t>
            </w: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丝</w:t>
            </w:r>
            <w:r>
              <w:rPr>
                <w:rFonts w:hint="eastAsia" w:ascii="Malgun Gothic" w:hAnsi="Malgun Gothic" w:eastAsia="Malgun Gothic" w:cs="Malgun Gothic"/>
                <w:kern w:val="2"/>
                <w:lang w:eastAsia="zh-CN"/>
              </w:rPr>
              <w:t>固定。</w:t>
            </w:r>
          </w:p>
        </w:tc>
      </w:tr>
    </w:tbl>
    <w:p>
      <w:pPr>
        <w:ind w:firstLine="0"/>
        <w:rPr>
          <w:lang w:eastAsia="zh-CN"/>
        </w:rPr>
      </w:pPr>
    </w:p>
    <w:p>
      <w:pPr>
        <w:ind w:firstLine="360"/>
        <w:jc w:val="left"/>
        <w:rPr>
          <w:lang w:eastAsia="zh-CN"/>
        </w:rPr>
      </w:pPr>
      <w:r>
        <w:rPr>
          <w:lang w:eastAsia="zh-CN"/>
        </w:rPr>
        <w:br w:type="page"/>
      </w:r>
    </w:p>
    <w:p>
      <w:pPr>
        <w:pStyle w:val="3"/>
      </w:pPr>
      <w:r>
        <w:rPr>
          <w:rFonts w:hint="eastAsia"/>
          <w:lang w:eastAsia="zh-CN"/>
        </w:rPr>
        <w:t>安装方法</w:t>
      </w:r>
    </w:p>
    <w:p>
      <w:pPr>
        <w:ind w:firstLine="0"/>
        <w:rPr>
          <w:lang w:eastAsia="zh-CN"/>
        </w:rPr>
      </w:pPr>
      <w:r>
        <w:rPr>
          <w:rFonts w:hint="eastAsia"/>
          <w:lang w:eastAsia="zh-CN"/>
        </w:rPr>
        <w:t>1) 利用</w:t>
      </w:r>
      <w:r>
        <w:rPr>
          <w:rFonts w:hint="eastAsia" w:ascii="微软雅黑" w:hAnsi="微软雅黑" w:eastAsia="微软雅黑" w:cs="微软雅黑"/>
          <w:lang w:eastAsia="zh-CN"/>
        </w:rPr>
        <w:t>弯</w:t>
      </w:r>
      <w:r>
        <w:rPr>
          <w:rFonts w:hint="eastAsia" w:ascii="Malgun Gothic" w:hAnsi="Malgun Gothic" w:eastAsia="Malgun Gothic" w:cs="Malgun Gothic"/>
          <w:lang w:eastAsia="zh-CN"/>
        </w:rPr>
        <w:t>曲孔，牢固地安装在治具上。</w:t>
      </w:r>
    </w:p>
    <w:p>
      <w:pPr>
        <w:ind w:firstLine="0"/>
        <w:rPr>
          <w:lang w:eastAsia="zh-CN"/>
        </w:rPr>
      </w:pPr>
    </w:p>
    <w:p>
      <w:pPr>
        <w:ind w:firstLine="0"/>
        <w:rPr>
          <w:lang w:eastAsia="zh-CN"/>
        </w:rPr>
      </w:pPr>
      <w:r>
        <w:rPr>
          <w:rFonts w:hint="eastAsia"/>
          <w:lang w:eastAsia="zh-CN"/>
        </w:rPr>
        <w:t xml:space="preserve">2) 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用空</w:t>
      </w:r>
      <w:r>
        <w:rPr>
          <w:rFonts w:hint="eastAsia" w:ascii="微软雅黑" w:hAnsi="微软雅黑" w:eastAsia="微软雅黑" w:cs="微软雅黑"/>
          <w:lang w:eastAsia="zh-CN"/>
        </w:rPr>
        <w:t>气软</w:t>
      </w:r>
      <w:r>
        <w:rPr>
          <w:rFonts w:hint="eastAsia" w:ascii="Malgun Gothic" w:hAnsi="Malgun Gothic" w:eastAsia="Malgun Gothic" w:cs="Malgun Gothic"/>
          <w:lang w:eastAsia="zh-CN"/>
        </w:rPr>
        <w:t>管</w:t>
      </w:r>
      <w:r>
        <w:rPr>
          <w:rFonts w:hint="eastAsia" w:ascii="微软雅黑" w:hAnsi="微软雅黑" w:eastAsia="微软雅黑" w:cs="微软雅黑"/>
          <w:lang w:eastAsia="zh-CN"/>
        </w:rPr>
        <w:t>将</w:t>
      </w:r>
      <w:r>
        <w:rPr>
          <w:lang w:eastAsia="zh-CN"/>
        </w:rPr>
        <w:t>air in port和控制器</w:t>
      </w:r>
      <w:r>
        <w:rPr>
          <w:rFonts w:hint="eastAsia" w:ascii="微软雅黑" w:hAnsi="微软雅黑" w:eastAsia="微软雅黑" w:cs="微软雅黑"/>
          <w:lang w:eastAsia="zh-CN"/>
        </w:rPr>
        <w:t>连</w:t>
      </w:r>
      <w:r>
        <w:rPr>
          <w:rFonts w:hint="eastAsia" w:ascii="Malgun Gothic" w:hAnsi="Malgun Gothic" w:eastAsia="Malgun Gothic" w:cs="Malgun Gothic"/>
          <w:lang w:eastAsia="zh-CN"/>
        </w:rPr>
        <w:t>接起</w:t>
      </w:r>
      <w:r>
        <w:rPr>
          <w:rFonts w:hint="eastAsia" w:ascii="微软雅黑" w:hAnsi="微软雅黑" w:eastAsia="微软雅黑" w:cs="微软雅黑"/>
          <w:lang w:eastAsia="zh-CN"/>
        </w:rPr>
        <w:t>来</w:t>
      </w:r>
      <w:r>
        <w:rPr>
          <w:rFonts w:hint="eastAsia" w:ascii="Malgun Gothic" w:hAnsi="Malgun Gothic" w:eastAsia="Malgun Gothic" w:cs="Malgun Gothic"/>
          <w:lang w:eastAsia="zh-CN"/>
        </w:rPr>
        <w:t>。</w:t>
      </w:r>
      <w:r>
        <w:rPr>
          <w:rFonts w:hint="eastAsia" w:ascii="微软雅黑" w:hAnsi="微软雅黑" w:eastAsia="微软雅黑" w:cs="微软雅黑"/>
          <w:lang w:eastAsia="zh-CN"/>
        </w:rPr>
        <w:t>阀门驱动压</w:t>
      </w:r>
      <w:r>
        <w:rPr>
          <w:rFonts w:hint="eastAsia" w:ascii="Malgun Gothic" w:hAnsi="Malgun Gothic" w:eastAsia="Malgun Gothic" w:cs="Malgun Gothic"/>
          <w:lang w:eastAsia="zh-CN"/>
        </w:rPr>
        <w:t>力至少</w:t>
      </w:r>
      <w:r>
        <w:rPr>
          <w:rFonts w:hint="eastAsia" w:ascii="微软雅黑" w:hAnsi="微软雅黑" w:eastAsia="微软雅黑" w:cs="微软雅黑"/>
          <w:lang w:eastAsia="zh-CN"/>
        </w:rPr>
        <w:t>为</w:t>
      </w:r>
      <w:r>
        <w:rPr>
          <w:lang w:eastAsia="zh-CN"/>
        </w:rPr>
        <w:t>0.4MPa。</w:t>
      </w:r>
    </w:p>
    <w:p>
      <w:pPr>
        <w:ind w:firstLine="600" w:firstLineChars="300"/>
        <w:rPr>
          <w:lang w:eastAsia="zh-CN"/>
        </w:rPr>
      </w:pPr>
      <w:r>
        <w:rPr>
          <w:lang w:eastAsia="zh-CN"/>
        </w:rPr>
        <w:t xml:space="preserve">⚠ </w:t>
      </w:r>
      <w:r>
        <w:rPr>
          <w:rFonts w:hint="eastAsia"/>
          <w:lang w:eastAsia="zh-CN"/>
        </w:rPr>
        <w:t>注意</w:t>
      </w:r>
    </w:p>
    <w:p>
      <w:pPr>
        <w:ind w:firstLine="600" w:firstLineChars="300"/>
        <w:rPr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关闭阀门</w:t>
      </w:r>
      <w:r>
        <w:rPr>
          <w:rFonts w:hint="eastAsia" w:ascii="Malgun Gothic" w:hAnsi="Malgun Gothic" w:eastAsia="Malgun Gothic" w:cs="Malgun Gothic"/>
          <w:lang w:eastAsia="zh-CN"/>
        </w:rPr>
        <w:t>的速度</w:t>
      </w:r>
      <w:r>
        <w:rPr>
          <w:rFonts w:hint="eastAsia" w:ascii="微软雅黑" w:hAnsi="微软雅黑" w:eastAsia="微软雅黑" w:cs="微软雅黑"/>
          <w:lang w:eastAsia="zh-CN"/>
        </w:rPr>
        <w:t>为单动</w:t>
      </w:r>
      <w:r>
        <w:rPr>
          <w:rFonts w:hint="eastAsia" w:ascii="Malgun Gothic" w:hAnsi="Malgun Gothic" w:eastAsia="Malgun Gothic" w:cs="Malgun Gothic"/>
          <w:lang w:eastAsia="zh-CN"/>
        </w:rPr>
        <w:t>式（</w:t>
      </w:r>
      <w:r>
        <w:rPr>
          <w:rFonts w:hint="eastAsia" w:ascii="微软雅黑" w:hAnsi="微软雅黑" w:eastAsia="微软雅黑" w:cs="微软雅黑"/>
          <w:lang w:eastAsia="zh-CN"/>
        </w:rPr>
        <w:t>内</w:t>
      </w:r>
      <w:r>
        <w:rPr>
          <w:rFonts w:hint="eastAsia" w:ascii="Malgun Gothic" w:hAnsi="Malgun Gothic" w:eastAsia="Malgun Gothic" w:cs="Malgun Gothic"/>
          <w:lang w:eastAsia="zh-CN"/>
        </w:rPr>
        <w:t>置</w:t>
      </w:r>
      <w:r>
        <w:rPr>
          <w:rFonts w:hint="eastAsia" w:ascii="微软雅黑" w:hAnsi="微软雅黑" w:eastAsia="微软雅黑" w:cs="微软雅黑"/>
          <w:lang w:eastAsia="zh-CN"/>
        </w:rPr>
        <w:t>弹</w:t>
      </w:r>
      <w:r>
        <w:rPr>
          <w:rFonts w:hint="eastAsia" w:ascii="Malgun Gothic" w:hAnsi="Malgun Gothic" w:eastAsia="Malgun Gothic" w:cs="Malgun Gothic"/>
          <w:lang w:eastAsia="zh-CN"/>
        </w:rPr>
        <w:t>簧使用），如果</w:t>
      </w:r>
      <w:r>
        <w:rPr>
          <w:rFonts w:hint="eastAsia" w:ascii="微软雅黑" w:hAnsi="微软雅黑" w:eastAsia="微软雅黑" w:cs="微软雅黑"/>
          <w:lang w:eastAsia="zh-CN"/>
        </w:rPr>
        <w:t>单动</w:t>
      </w:r>
      <w:r>
        <w:rPr>
          <w:rFonts w:hint="eastAsia" w:ascii="Malgun Gothic" w:hAnsi="Malgun Gothic" w:eastAsia="Malgun Gothic" w:cs="Malgun Gothic"/>
          <w:lang w:eastAsia="zh-CN"/>
        </w:rPr>
        <w:t>式有点慢（加快操作</w:t>
      </w:r>
      <w:r>
        <w:rPr>
          <w:rFonts w:hint="eastAsia" w:ascii="微软雅黑" w:hAnsi="微软雅黑" w:eastAsia="微软雅黑" w:cs="微软雅黑"/>
          <w:lang w:eastAsia="zh-CN"/>
        </w:rPr>
        <w:t>频</w:t>
      </w:r>
      <w:r>
        <w:rPr>
          <w:rFonts w:hint="eastAsia" w:ascii="Malgun Gothic" w:hAnsi="Malgun Gothic" w:eastAsia="Malgun Gothic" w:cs="Malgun Gothic"/>
          <w:lang w:eastAsia="zh-CN"/>
        </w:rPr>
        <w:t>率，或者液体粘度</w:t>
      </w:r>
      <w:r>
        <w:rPr>
          <w:rFonts w:hint="eastAsia" w:ascii="微软雅黑" w:hAnsi="微软雅黑" w:eastAsia="微软雅黑" w:cs="微软雅黑"/>
          <w:lang w:eastAsia="zh-CN"/>
        </w:rPr>
        <w:t>关闭</w:t>
      </w:r>
      <w:r>
        <w:rPr>
          <w:rFonts w:hint="eastAsia" w:ascii="Malgun Gothic" w:hAnsi="Malgun Gothic" w:eastAsia="Malgun Gothic" w:cs="Malgun Gothic"/>
          <w:lang w:eastAsia="zh-CN"/>
        </w:rPr>
        <w:t>速度慢），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使用</w:t>
      </w:r>
      <w:r>
        <w:rPr>
          <w:rFonts w:hint="eastAsia" w:ascii="微软雅黑" w:hAnsi="微软雅黑" w:eastAsia="微软雅黑" w:cs="微软雅黑"/>
          <w:lang w:eastAsia="zh-CN"/>
        </w:rPr>
        <w:t>复动</w:t>
      </w:r>
      <w:r>
        <w:rPr>
          <w:rFonts w:hint="eastAsia" w:ascii="Malgun Gothic" w:hAnsi="Malgun Gothic" w:eastAsia="Malgun Gothic" w:cs="Malgun Gothic"/>
          <w:lang w:eastAsia="zh-CN"/>
        </w:rPr>
        <w:t>式。（</w:t>
      </w:r>
      <w:r>
        <w:rPr>
          <w:rFonts w:hint="eastAsia" w:ascii="微软雅黑" w:hAnsi="微软雅黑" w:eastAsia="微软雅黑" w:cs="微软雅黑"/>
          <w:lang w:eastAsia="zh-CN"/>
        </w:rPr>
        <w:t>双气</w:t>
      </w:r>
      <w:r>
        <w:rPr>
          <w:rFonts w:hint="eastAsia" w:ascii="Malgun Gothic" w:hAnsi="Malgun Gothic" w:eastAsia="Malgun Gothic" w:cs="Malgun Gothic"/>
          <w:lang w:eastAsia="zh-CN"/>
        </w:rPr>
        <w:t>源）</w:t>
      </w:r>
    </w:p>
    <w:p>
      <w:pPr>
        <w:ind w:firstLine="0"/>
        <w:rPr>
          <w:lang w:eastAsia="zh-CN"/>
        </w:rPr>
      </w:pPr>
      <w:r>
        <w:rPr>
          <w:rFonts w:hint="eastAsia"/>
          <w:lang w:eastAsia="zh-CN"/>
        </w:rPr>
        <w:t xml:space="preserve">3) </w:t>
      </w:r>
      <w:r>
        <w:rPr>
          <w:rFonts w:hint="eastAsia" w:ascii="微软雅黑" w:hAnsi="微软雅黑" w:eastAsia="微软雅黑" w:cs="微软雅黑"/>
          <w:lang w:eastAsia="zh-CN"/>
        </w:rPr>
        <w:t>请连</w:t>
      </w:r>
      <w:r>
        <w:rPr>
          <w:rFonts w:hint="eastAsia" w:ascii="Malgun Gothic" w:hAnsi="Malgun Gothic" w:eastAsia="Malgun Gothic" w:cs="Malgun Gothic"/>
          <w:lang w:eastAsia="zh-CN"/>
        </w:rPr>
        <w:t>接液体管件和适</w:t>
      </w:r>
      <w:r>
        <w:rPr>
          <w:rFonts w:hint="eastAsia" w:ascii="微软雅黑" w:hAnsi="微软雅黑" w:eastAsia="微软雅黑" w:cs="微软雅黑"/>
          <w:lang w:eastAsia="zh-CN"/>
        </w:rPr>
        <w:t>当</w:t>
      </w:r>
      <w:r>
        <w:rPr>
          <w:rFonts w:hint="eastAsia" w:ascii="Malgun Gothic" w:hAnsi="Malgun Gothic" w:eastAsia="Malgun Gothic" w:cs="Malgun Gothic"/>
          <w:lang w:eastAsia="zh-CN"/>
        </w:rPr>
        <w:t>粗</w:t>
      </w:r>
      <w:r>
        <w:rPr>
          <w:rFonts w:hint="eastAsia" w:ascii="微软雅黑" w:hAnsi="微软雅黑" w:eastAsia="微软雅黑" w:cs="微软雅黑"/>
          <w:lang w:eastAsia="zh-CN"/>
        </w:rPr>
        <w:t>细</w:t>
      </w:r>
      <w:r>
        <w:rPr>
          <w:rFonts w:hint="eastAsia" w:ascii="Malgun Gothic" w:hAnsi="Malgun Gothic" w:eastAsia="Malgun Gothic" w:cs="Malgun Gothic"/>
          <w:lang w:eastAsia="zh-CN"/>
        </w:rPr>
        <w:t>的</w:t>
      </w:r>
      <w:r>
        <w:rPr>
          <w:rFonts w:hint="eastAsia" w:ascii="微软雅黑" w:hAnsi="微软雅黑" w:eastAsia="微软雅黑" w:cs="微软雅黑"/>
          <w:lang w:eastAsia="zh-CN"/>
        </w:rPr>
        <w:t>针头</w:t>
      </w:r>
      <w:r>
        <w:rPr>
          <w:rFonts w:hint="eastAsia" w:ascii="Malgun Gothic" w:hAnsi="Malgun Gothic" w:eastAsia="Malgun Gothic" w:cs="Malgun Gothic"/>
          <w:lang w:eastAsia="zh-CN"/>
        </w:rPr>
        <w:t>。</w:t>
      </w:r>
    </w:p>
    <w:p>
      <w:pPr>
        <w:ind w:firstLine="0"/>
        <w:rPr>
          <w:lang w:eastAsia="zh-CN"/>
        </w:rPr>
      </w:pPr>
    </w:p>
    <w:p>
      <w:pPr>
        <w:ind w:firstLine="0"/>
        <w:rPr>
          <w:lang w:eastAsia="zh-CN"/>
        </w:rPr>
      </w:pPr>
      <w:r>
        <w:rPr>
          <w:rFonts w:hint="eastAsia"/>
          <w:lang w:eastAsia="zh-CN"/>
        </w:rPr>
        <w:t xml:space="preserve">4) 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根据</w:t>
      </w:r>
      <w:r>
        <w:rPr>
          <w:rFonts w:hint="eastAsia" w:ascii="微软雅黑" w:hAnsi="微软雅黑" w:eastAsia="微软雅黑" w:cs="微软雅黑"/>
          <w:lang w:eastAsia="zh-CN"/>
        </w:rPr>
        <w:t>吐出</w:t>
      </w:r>
      <w:r>
        <w:rPr>
          <w:rFonts w:hint="eastAsia" w:ascii="Malgun Gothic" w:hAnsi="Malgun Gothic" w:eastAsia="Malgun Gothic" w:cs="Malgun Gothic"/>
          <w:lang w:eastAsia="zh-CN"/>
        </w:rPr>
        <w:t>量</w:t>
      </w:r>
      <w:r>
        <w:rPr>
          <w:rFonts w:hint="eastAsia" w:ascii="微软雅黑" w:hAnsi="微软雅黑" w:eastAsia="微软雅黑" w:cs="微软雅黑"/>
          <w:lang w:eastAsia="zh-CN"/>
        </w:rPr>
        <w:t>调</w:t>
      </w:r>
      <w:r>
        <w:rPr>
          <w:rFonts w:hint="eastAsia" w:ascii="Malgun Gothic" w:hAnsi="Malgun Gothic" w:eastAsia="Malgun Gothic" w:cs="Malgun Gothic"/>
          <w:lang w:eastAsia="zh-CN"/>
        </w:rPr>
        <w:t>整流量</w:t>
      </w:r>
      <w:r>
        <w:rPr>
          <w:rFonts w:hint="eastAsia" w:ascii="微软雅黑" w:hAnsi="微软雅黑" w:eastAsia="微软雅黑" w:cs="微软雅黑"/>
          <w:lang w:eastAsia="zh-CN"/>
        </w:rPr>
        <w:t>调节</w:t>
      </w:r>
      <w:r>
        <w:rPr>
          <w:rFonts w:hint="eastAsia" w:ascii="Malgun Gothic" w:hAnsi="Malgun Gothic" w:eastAsia="Malgun Gothic" w:cs="Malgun Gothic"/>
          <w:lang w:eastAsia="zh-CN"/>
        </w:rPr>
        <w:t>旋</w:t>
      </w:r>
      <w:r>
        <w:rPr>
          <w:rFonts w:hint="eastAsia" w:ascii="微软雅黑" w:hAnsi="微软雅黑" w:eastAsia="微软雅黑" w:cs="微软雅黑"/>
          <w:lang w:eastAsia="zh-CN"/>
        </w:rPr>
        <w:t>钮</w:t>
      </w:r>
      <w:r>
        <w:rPr>
          <w:rFonts w:hint="eastAsia" w:ascii="Malgun Gothic" w:hAnsi="Malgun Gothic" w:eastAsia="Malgun Gothic" w:cs="Malgun Gothic"/>
          <w:lang w:eastAsia="zh-CN"/>
        </w:rPr>
        <w:t>，然后用固定螺</w:t>
      </w:r>
      <w:r>
        <w:rPr>
          <w:rFonts w:hint="eastAsia" w:ascii="微软雅黑" w:hAnsi="微软雅黑" w:eastAsia="微软雅黑" w:cs="微软雅黑"/>
          <w:lang w:eastAsia="zh-CN"/>
        </w:rPr>
        <w:t>丝</w:t>
      </w:r>
      <w:r>
        <w:rPr>
          <w:rFonts w:hint="eastAsia" w:ascii="Malgun Gothic" w:hAnsi="Malgun Gothic" w:eastAsia="Malgun Gothic" w:cs="Malgun Gothic"/>
          <w:lang w:eastAsia="zh-CN"/>
        </w:rPr>
        <w:t>固定。</w:t>
      </w:r>
    </w:p>
    <w:p>
      <w:pPr>
        <w:ind w:firstLine="600" w:firstLineChars="300"/>
        <w:rPr>
          <w:lang w:eastAsia="zh-CN"/>
        </w:rPr>
      </w:pPr>
      <w:r>
        <w:rPr>
          <w:lang w:eastAsia="zh-CN"/>
        </w:rPr>
        <w:t xml:space="preserve">⚠ </w:t>
      </w:r>
      <w:r>
        <w:rPr>
          <w:rFonts w:hint="eastAsia"/>
          <w:lang w:eastAsia="zh-CN"/>
        </w:rPr>
        <w:t>注意</w:t>
      </w:r>
    </w:p>
    <w:p>
      <w:pPr>
        <w:ind w:firstLine="600" w:firstLineChars="300"/>
        <w:rPr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阀门关闭时会产</w:t>
      </w:r>
      <w:r>
        <w:rPr>
          <w:rFonts w:hint="eastAsia" w:ascii="Malgun Gothic" w:hAnsi="Malgun Gothic" w:eastAsia="Malgun Gothic" w:cs="Malgun Gothic"/>
          <w:lang w:eastAsia="zh-CN"/>
        </w:rPr>
        <w:t>生材料被吸入</w:t>
      </w:r>
      <w:r>
        <w:rPr>
          <w:rFonts w:hint="eastAsia" w:ascii="宋体" w:hAnsi="宋体" w:eastAsia="宋体" w:cs="Malgun Gothic"/>
          <w:lang w:eastAsia="zh-CN"/>
        </w:rPr>
        <w:t>回吸</w:t>
      </w:r>
      <w:r>
        <w:rPr>
          <w:lang w:eastAsia="zh-CN"/>
        </w:rPr>
        <w:t>效果。</w:t>
      </w:r>
    </w:p>
    <w:p>
      <w:pPr>
        <w:ind w:firstLine="600" w:firstLineChars="300"/>
        <w:rPr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阀门关闭时</w:t>
      </w:r>
      <w:r>
        <w:rPr>
          <w:rFonts w:hint="eastAsia" w:ascii="Malgun Gothic" w:hAnsi="Malgun Gothic" w:eastAsia="Malgun Gothic" w:cs="Malgun Gothic"/>
          <w:lang w:eastAsia="zh-CN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阀门</w:t>
      </w:r>
      <w:r>
        <w:rPr>
          <w:lang w:eastAsia="zh-CN"/>
        </w:rPr>
        <w:t>seat向上上升，</w:t>
      </w:r>
      <w:r>
        <w:rPr>
          <w:rFonts w:hint="eastAsia" w:ascii="微软雅黑" w:hAnsi="微软雅黑" w:eastAsia="微软雅黑" w:cs="微软雅黑"/>
          <w:lang w:eastAsia="zh-CN"/>
        </w:rPr>
        <w:t>发</w:t>
      </w:r>
      <w:r>
        <w:rPr>
          <w:rFonts w:hint="eastAsia" w:ascii="Malgun Gothic" w:hAnsi="Malgun Gothic" w:eastAsia="Malgun Gothic" w:cs="Malgun Gothic"/>
          <w:lang w:eastAsia="zh-CN"/>
        </w:rPr>
        <w:t>生体</w:t>
      </w:r>
      <w:r>
        <w:rPr>
          <w:rFonts w:hint="eastAsia" w:ascii="微软雅黑" w:hAnsi="微软雅黑" w:eastAsia="微软雅黑" w:cs="微软雅黑"/>
          <w:lang w:eastAsia="zh-CN"/>
        </w:rPr>
        <w:t>积变</w:t>
      </w:r>
      <w:r>
        <w:rPr>
          <w:rFonts w:hint="eastAsia" w:ascii="Malgun Gothic" w:hAnsi="Malgun Gothic" w:eastAsia="Malgun Gothic" w:cs="Malgun Gothic"/>
          <w:lang w:eastAsia="zh-CN"/>
        </w:rPr>
        <w:t>化，材料向上吸入的</w:t>
      </w:r>
      <w:r>
        <w:rPr>
          <w:rFonts w:hint="eastAsia" w:ascii="微软雅黑" w:hAnsi="微软雅黑" w:eastAsia="微软雅黑" w:cs="微软雅黑"/>
          <w:lang w:eastAsia="zh-CN"/>
        </w:rPr>
        <w:t>现</w:t>
      </w:r>
      <w:r>
        <w:rPr>
          <w:rFonts w:hint="eastAsia" w:ascii="Malgun Gothic" w:hAnsi="Malgun Gothic" w:eastAsia="Malgun Gothic" w:cs="Malgun Gothic"/>
          <w:lang w:eastAsia="zh-CN"/>
        </w:rPr>
        <w:t>象。</w:t>
      </w:r>
    </w:p>
    <w:p>
      <w:pPr>
        <w:ind w:firstLine="600" w:firstLineChars="300"/>
        <w:rPr>
          <w:lang w:eastAsia="zh-CN"/>
        </w:rPr>
      </w:pPr>
      <w:bookmarkStart w:id="5" w:name="_Hlk78442134"/>
      <w:r>
        <w:rPr>
          <w:rFonts w:hint="eastAsia" w:ascii="微软雅黑" w:hAnsi="微软雅黑" w:eastAsia="微软雅黑" w:cs="微软雅黑"/>
          <w:lang w:eastAsia="zh-CN"/>
        </w:rPr>
        <w:t>这种</w:t>
      </w:r>
      <w:r>
        <w:rPr>
          <w:lang w:eastAsia="zh-CN"/>
        </w:rPr>
        <w:t>sniffback</w:t>
      </w:r>
      <w:r>
        <w:rPr>
          <w:rFonts w:hint="eastAsia" w:ascii="微软雅黑" w:hAnsi="微软雅黑" w:eastAsia="微软雅黑" w:cs="微软雅黑"/>
          <w:lang w:eastAsia="zh-CN"/>
        </w:rPr>
        <w:t>现</w:t>
      </w:r>
      <w:r>
        <w:rPr>
          <w:rFonts w:hint="eastAsia" w:ascii="Malgun Gothic" w:hAnsi="Malgun Gothic" w:eastAsia="Malgun Gothic" w:cs="Malgun Gothic"/>
          <w:lang w:eastAsia="zh-CN"/>
        </w:rPr>
        <w:t>象可以根据材料粘度、材料</w:t>
      </w:r>
      <w:r>
        <w:rPr>
          <w:rFonts w:hint="eastAsia" w:ascii="微软雅黑" w:hAnsi="微软雅黑" w:eastAsia="微软雅黑" w:cs="微软雅黑"/>
          <w:lang w:eastAsia="zh-CN"/>
        </w:rPr>
        <w:t>输</w:t>
      </w:r>
      <w:r>
        <w:rPr>
          <w:rFonts w:hint="eastAsia" w:ascii="Malgun Gothic" w:hAnsi="Malgun Gothic" w:eastAsia="Malgun Gothic" w:cs="Malgun Gothic"/>
          <w:lang w:eastAsia="zh-CN"/>
        </w:rPr>
        <w:t>送</w:t>
      </w:r>
      <w:r>
        <w:rPr>
          <w:rFonts w:hint="eastAsia" w:ascii="微软雅黑" w:hAnsi="微软雅黑" w:eastAsia="微软雅黑" w:cs="微软雅黑"/>
          <w:lang w:eastAsia="zh-CN"/>
        </w:rPr>
        <w:t>压</w:t>
      </w:r>
      <w:r>
        <w:rPr>
          <w:rFonts w:hint="eastAsia" w:ascii="Malgun Gothic" w:hAnsi="Malgun Gothic" w:eastAsia="Malgun Gothic" w:cs="Malgun Gothic"/>
          <w:lang w:eastAsia="zh-CN"/>
        </w:rPr>
        <w:t>、</w:t>
      </w:r>
      <w:r>
        <w:rPr>
          <w:rFonts w:hint="eastAsia" w:ascii="微软雅黑" w:hAnsi="微软雅黑" w:eastAsia="微软雅黑" w:cs="微软雅黑"/>
          <w:lang w:eastAsia="zh-CN"/>
        </w:rPr>
        <w:t>阀门驱动</w:t>
      </w:r>
      <w:r>
        <w:rPr>
          <w:rFonts w:hint="eastAsia" w:ascii="Malgun Gothic" w:hAnsi="Malgun Gothic" w:eastAsia="Malgun Gothic" w:cs="Malgun Gothic"/>
          <w:lang w:eastAsia="zh-CN"/>
        </w:rPr>
        <w:t>的</w:t>
      </w:r>
      <w:r>
        <w:rPr>
          <w:rFonts w:hint="eastAsia" w:ascii="微软雅黑" w:hAnsi="微软雅黑" w:eastAsia="微软雅黑" w:cs="微软雅黑"/>
          <w:lang w:eastAsia="zh-CN"/>
        </w:rPr>
        <w:t>击</w:t>
      </w:r>
      <w:r>
        <w:rPr>
          <w:rFonts w:hint="eastAsia" w:ascii="Malgun Gothic" w:hAnsi="Malgun Gothic" w:eastAsia="Malgun Gothic" w:cs="Malgun Gothic"/>
          <w:lang w:eastAsia="zh-CN"/>
        </w:rPr>
        <w:t>球技</w:t>
      </w:r>
      <w:r>
        <w:rPr>
          <w:rFonts w:hint="eastAsia" w:ascii="微软雅黑" w:hAnsi="微软雅黑" w:eastAsia="微软雅黑" w:cs="微软雅黑"/>
          <w:lang w:eastAsia="zh-CN"/>
        </w:rPr>
        <w:t>术</w:t>
      </w:r>
      <w:r>
        <w:rPr>
          <w:rFonts w:hint="eastAsia" w:ascii="Malgun Gothic" w:hAnsi="Malgun Gothic" w:eastAsia="Malgun Gothic" w:cs="Malgun Gothic"/>
          <w:lang w:eastAsia="zh-CN"/>
        </w:rPr>
        <w:t>大小等</w:t>
      </w:r>
      <w:r>
        <w:rPr>
          <w:rFonts w:hint="eastAsia" w:ascii="微软雅黑" w:hAnsi="微软雅黑" w:eastAsia="微软雅黑" w:cs="微软雅黑"/>
          <w:lang w:eastAsia="zh-CN"/>
        </w:rPr>
        <w:t>进</w:t>
      </w:r>
      <w:r>
        <w:rPr>
          <w:rFonts w:hint="eastAsia" w:ascii="Malgun Gothic" w:hAnsi="Malgun Gothic" w:eastAsia="Malgun Gothic" w:cs="Malgun Gothic"/>
          <w:lang w:eastAsia="zh-CN"/>
        </w:rPr>
        <w:t>行</w:t>
      </w:r>
      <w:r>
        <w:rPr>
          <w:rFonts w:hint="eastAsia" w:ascii="微软雅黑" w:hAnsi="微软雅黑" w:eastAsia="微软雅黑" w:cs="微软雅黑"/>
          <w:lang w:eastAsia="zh-CN"/>
        </w:rPr>
        <w:t>调节。</w:t>
      </w:r>
    </w:p>
    <w:bookmarkEnd w:id="5"/>
    <w:p>
      <w:pPr>
        <w:ind w:firstLine="600" w:firstLineChars="300"/>
        <w:rPr>
          <w:b/>
        </w:rPr>
      </w:pPr>
      <w:r>
        <w:rPr>
          <w:rFonts w:hint="eastAsia"/>
        </w:rPr>
        <w:t xml:space="preserve">, </w:t>
      </w:r>
      <w:r>
        <w:rPr>
          <w:rFonts w:hint="eastAsia"/>
          <w:b/>
        </w:rPr>
        <w:t xml:space="preserve">sniff back </w:t>
      </w:r>
      <w:r>
        <w:rPr>
          <w:rFonts w:hint="eastAsia"/>
          <w:b/>
          <w:lang w:eastAsia="zh-CN"/>
        </w:rPr>
        <w:t>量</w:t>
      </w:r>
      <w:r>
        <w:rPr>
          <w:rFonts w:hint="eastAsia"/>
          <w:b/>
        </w:rPr>
        <w:t xml:space="preserve"> ∝ </w:t>
      </w:r>
      <w:r>
        <w:rPr>
          <w:rFonts w:hint="eastAsia"/>
          <w:b/>
          <w:lang w:eastAsia="zh-CN"/>
        </w:rPr>
        <w:t>材料粘度</w:t>
      </w:r>
    </w:p>
    <w:p>
      <w:pPr>
        <w:ind w:firstLine="2619" w:firstLineChars="1309"/>
        <w:rPr>
          <w:b/>
        </w:rPr>
      </w:pPr>
      <w:r>
        <w:rPr>
          <w:rFonts w:hint="eastAsia"/>
          <w:b/>
          <w:lang w:eastAsia="zh-CN"/>
        </w:rPr>
        <w:t>材料供给</w:t>
      </w:r>
      <w:r>
        <w:rPr>
          <w:rFonts w:hint="eastAsia" w:ascii="微软雅黑" w:hAnsi="微软雅黑" w:eastAsia="微软雅黑" w:cs="微软雅黑"/>
          <w:b/>
          <w:lang w:eastAsia="zh-CN"/>
        </w:rPr>
        <w:t>压力</w:t>
      </w:r>
    </w:p>
    <w:p>
      <w:pPr>
        <w:ind w:firstLine="2619" w:firstLineChars="1309"/>
      </w:pPr>
      <w:r>
        <w:rPr>
          <w:rFonts w:hint="eastAsia"/>
          <w:b/>
        </w:rPr>
        <w:t>stroke</w:t>
      </w:r>
    </w:p>
    <w:p>
      <w:pPr>
        <w:ind w:firstLine="0"/>
      </w:pPr>
    </w:p>
    <w:p>
      <w:pPr>
        <w:ind w:firstLine="0"/>
      </w:pPr>
    </w:p>
    <w:p>
      <w:pPr>
        <w:ind w:firstLine="360"/>
        <w:jc w:val="left"/>
      </w:pPr>
      <w:r>
        <w:br w:type="page"/>
      </w:r>
    </w:p>
    <w:p>
      <w:pPr>
        <w:pStyle w:val="3"/>
      </w:pPr>
      <w:r>
        <w:rPr>
          <w:rFonts w:hint="eastAsia" w:ascii="微软雅黑" w:hAnsi="微软雅黑" w:eastAsia="微软雅黑" w:cs="微软雅黑"/>
          <w:lang w:eastAsia="zh-CN"/>
        </w:rPr>
        <w:t>维护</w:t>
      </w:r>
    </w:p>
    <w:p>
      <w:pPr>
        <w:pStyle w:val="4"/>
      </w:pPr>
      <w:r>
        <w:rPr>
          <w:rFonts w:hint="eastAsia"/>
        </w:rPr>
        <w:t xml:space="preserve"> </w:t>
      </w:r>
      <w:r>
        <w:rPr>
          <w:rFonts w:hint="eastAsia" w:ascii="微软雅黑" w:hAnsi="微软雅黑" w:eastAsia="微软雅黑" w:cs="微软雅黑"/>
          <w:lang w:eastAsia="zh-CN"/>
        </w:rPr>
        <w:t>清晰</w:t>
      </w:r>
    </w:p>
    <w:p>
      <w:pPr>
        <w:ind w:left="788" w:leftChars="194" w:hanging="400" w:hangingChars="200"/>
        <w:rPr>
          <w:lang w:eastAsia="zh-CN"/>
        </w:rPr>
      </w:pPr>
      <w:r>
        <w:rPr>
          <w:rFonts w:hint="eastAsia"/>
          <w:lang w:eastAsia="zh-CN"/>
        </w:rPr>
        <w:t>1) 使用</w:t>
      </w:r>
      <w:r>
        <w:rPr>
          <w:rFonts w:hint="eastAsia" w:ascii="微软雅黑" w:hAnsi="微软雅黑" w:eastAsia="微软雅黑" w:cs="微软雅黑"/>
          <w:lang w:eastAsia="zh-CN"/>
        </w:rPr>
        <w:t>阀门</w:t>
      </w:r>
      <w:r>
        <w:rPr>
          <w:rFonts w:hint="eastAsia" w:ascii="Malgun Gothic" w:hAnsi="Malgun Gothic" w:eastAsia="Malgun Gothic" w:cs="Malgun Gothic"/>
          <w:lang w:eastAsia="zh-CN"/>
        </w:rPr>
        <w:t>后，如果是自然硬化的液体或</w:t>
      </w:r>
      <w:r>
        <w:rPr>
          <w:rFonts w:hint="eastAsia" w:ascii="微软雅黑" w:hAnsi="微软雅黑" w:eastAsia="微软雅黑" w:cs="微软雅黑"/>
          <w:lang w:eastAsia="zh-CN"/>
        </w:rPr>
        <w:t>对阀门</w:t>
      </w:r>
      <w:r>
        <w:rPr>
          <w:rFonts w:hint="eastAsia" w:ascii="Malgun Gothic" w:hAnsi="Malgun Gothic" w:eastAsia="Malgun Gothic" w:cs="Malgun Gothic"/>
          <w:lang w:eastAsia="zh-CN"/>
        </w:rPr>
        <w:t>接液部材</w:t>
      </w:r>
      <w:r>
        <w:rPr>
          <w:rFonts w:hint="eastAsia" w:ascii="微软雅黑" w:hAnsi="微软雅黑" w:eastAsia="微软雅黑" w:cs="微软雅黑"/>
          <w:lang w:eastAsia="zh-CN"/>
        </w:rPr>
        <w:t>质</w:t>
      </w:r>
      <w:r>
        <w:rPr>
          <w:rFonts w:hint="eastAsia" w:ascii="Malgun Gothic" w:hAnsi="Malgun Gothic" w:eastAsia="Malgun Gothic" w:cs="Malgun Gothic"/>
          <w:lang w:eastAsia="zh-CN"/>
        </w:rPr>
        <w:t>有</w:t>
      </w:r>
      <w:r>
        <w:rPr>
          <w:rFonts w:hint="eastAsia" w:ascii="微软雅黑" w:hAnsi="微软雅黑" w:eastAsia="微软雅黑" w:cs="微软雅黑"/>
          <w:lang w:eastAsia="zh-CN"/>
        </w:rPr>
        <w:t>损伤</w:t>
      </w:r>
      <w:r>
        <w:rPr>
          <w:rFonts w:hint="eastAsia" w:ascii="Malgun Gothic" w:hAnsi="Malgun Gothic" w:eastAsia="Malgun Gothic" w:cs="Malgun Gothic"/>
          <w:lang w:eastAsia="zh-CN"/>
        </w:rPr>
        <w:t>的液体，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一定要</w:t>
      </w:r>
      <w:r>
        <w:rPr>
          <w:rFonts w:hint="eastAsia" w:ascii="微软雅黑" w:hAnsi="微软雅黑" w:eastAsia="微软雅黑" w:cs="微软雅黑"/>
          <w:lang w:eastAsia="zh-CN"/>
        </w:rPr>
        <w:t>清</w:t>
      </w:r>
      <w:r>
        <w:rPr>
          <w:rFonts w:hint="eastAsia" w:ascii="Malgun Gothic" w:hAnsi="Malgun Gothic" w:eastAsia="Malgun Gothic" w:cs="Malgun Gothic"/>
          <w:lang w:eastAsia="zh-CN"/>
        </w:rPr>
        <w:t>洗干</w:t>
      </w:r>
      <w:r>
        <w:rPr>
          <w:rFonts w:hint="eastAsia" w:ascii="微软雅黑" w:hAnsi="微软雅黑" w:eastAsia="微软雅黑" w:cs="微软雅黑"/>
          <w:lang w:eastAsia="zh-CN"/>
        </w:rPr>
        <w:t>净</w:t>
      </w:r>
      <w:r>
        <w:rPr>
          <w:rFonts w:hint="eastAsia" w:ascii="Malgun Gothic" w:hAnsi="Malgun Gothic" w:eastAsia="Malgun Gothic" w:cs="Malgun Gothic"/>
          <w:lang w:eastAsia="zh-CN"/>
        </w:rPr>
        <w:t>。</w:t>
      </w:r>
    </w:p>
    <w:p>
      <w:pPr>
        <w:ind w:left="788" w:leftChars="194" w:hanging="400" w:hangingChars="200"/>
        <w:rPr>
          <w:lang w:eastAsia="zh-CN"/>
        </w:rPr>
      </w:pPr>
    </w:p>
    <w:p>
      <w:pPr>
        <w:ind w:left="788" w:leftChars="194" w:hanging="400" w:hangingChars="200"/>
        <w:rPr>
          <w:lang w:eastAsia="zh-CN"/>
        </w:rPr>
      </w:pPr>
      <w:r>
        <w:rPr>
          <w:rFonts w:hint="eastAsia"/>
          <w:lang w:eastAsia="zh-CN"/>
        </w:rPr>
        <w:t xml:space="preserve">2) </w:t>
      </w:r>
      <w:r>
        <w:rPr>
          <w:rFonts w:hint="eastAsia" w:ascii="微软雅黑" w:hAnsi="微软雅黑" w:eastAsia="微软雅黑" w:cs="微软雅黑"/>
          <w:lang w:eastAsia="zh-CN"/>
        </w:rPr>
        <w:t>将</w:t>
      </w:r>
      <w:r>
        <w:rPr>
          <w:rFonts w:hint="eastAsia" w:ascii="Malgun Gothic" w:hAnsi="Malgun Gothic" w:eastAsia="Malgun Gothic" w:cs="Malgun Gothic"/>
          <w:lang w:eastAsia="zh-CN"/>
        </w:rPr>
        <w:t>加</w:t>
      </w:r>
      <w:r>
        <w:rPr>
          <w:rFonts w:hint="eastAsia" w:ascii="微软雅黑" w:hAnsi="微软雅黑" w:eastAsia="微软雅黑" w:cs="微软雅黑"/>
          <w:lang w:eastAsia="zh-CN"/>
        </w:rPr>
        <w:t>压</w:t>
      </w:r>
      <w:r>
        <w:rPr>
          <w:rFonts w:hint="eastAsia" w:ascii="Malgun Gothic" w:hAnsi="Malgun Gothic" w:eastAsia="Malgun Gothic" w:cs="Malgun Gothic"/>
          <w:lang w:eastAsia="zh-CN"/>
        </w:rPr>
        <w:t>容器</w:t>
      </w:r>
      <w:r>
        <w:rPr>
          <w:rFonts w:hint="eastAsia" w:ascii="微软雅黑" w:hAnsi="微软雅黑" w:eastAsia="微软雅黑" w:cs="微软雅黑"/>
          <w:lang w:eastAsia="zh-CN"/>
        </w:rPr>
        <w:t>内</w:t>
      </w:r>
      <w:r>
        <w:rPr>
          <w:rFonts w:hint="eastAsia" w:ascii="Malgun Gothic" w:hAnsi="Malgun Gothic" w:eastAsia="Malgun Gothic" w:cs="Malgun Gothic"/>
          <w:lang w:eastAsia="zh-CN"/>
        </w:rPr>
        <w:t>、材料供</w:t>
      </w:r>
      <w:r>
        <w:rPr>
          <w:rFonts w:hint="eastAsia" w:ascii="微软雅黑" w:hAnsi="微软雅黑" w:eastAsia="微软雅黑" w:cs="微软雅黑"/>
          <w:lang w:eastAsia="zh-CN"/>
        </w:rPr>
        <w:t>应软</w:t>
      </w:r>
      <w:r>
        <w:rPr>
          <w:rFonts w:hint="eastAsia" w:ascii="Malgun Gothic" w:hAnsi="Malgun Gothic" w:eastAsia="Malgun Gothic" w:cs="Malgun Gothic"/>
          <w:lang w:eastAsia="zh-CN"/>
        </w:rPr>
        <w:t>管、</w:t>
      </w:r>
      <w:r>
        <w:rPr>
          <w:rFonts w:hint="eastAsia" w:ascii="微软雅黑" w:hAnsi="微软雅黑" w:eastAsia="微软雅黑" w:cs="微软雅黑"/>
          <w:lang w:eastAsia="zh-CN"/>
        </w:rPr>
        <w:t>阀门</w:t>
      </w:r>
      <w:r>
        <w:rPr>
          <w:rFonts w:hint="eastAsia" w:ascii="Malgun Gothic" w:hAnsi="Malgun Gothic" w:eastAsia="Malgun Gothic" w:cs="Malgun Gothic"/>
          <w:lang w:eastAsia="zh-CN"/>
        </w:rPr>
        <w:t>接合液部</w:t>
      </w:r>
      <w:r>
        <w:rPr>
          <w:rFonts w:hint="eastAsia" w:ascii="微软雅黑" w:hAnsi="微软雅黑" w:eastAsia="微软雅黑" w:cs="微软雅黑"/>
          <w:lang w:eastAsia="zh-CN"/>
        </w:rPr>
        <w:t>内</w:t>
      </w:r>
      <w:r>
        <w:rPr>
          <w:rFonts w:hint="eastAsia" w:ascii="Malgun Gothic" w:hAnsi="Malgun Gothic" w:eastAsia="Malgun Gothic" w:cs="Malgun Gothic"/>
          <w:lang w:eastAsia="zh-CN"/>
        </w:rPr>
        <w:t>部的液体全部吐出</w:t>
      </w:r>
      <w:r>
        <w:rPr>
          <w:rFonts w:hint="eastAsia" w:ascii="微软雅黑" w:hAnsi="微软雅黑" w:eastAsia="微软雅黑" w:cs="微软雅黑"/>
          <w:lang w:eastAsia="zh-CN"/>
        </w:rPr>
        <w:t>来</w:t>
      </w:r>
      <w:r>
        <w:rPr>
          <w:rFonts w:hint="eastAsia" w:ascii="Malgun Gothic" w:hAnsi="Malgun Gothic" w:eastAsia="Malgun Gothic" w:cs="Malgun Gothic"/>
          <w:lang w:eastAsia="zh-CN"/>
        </w:rPr>
        <w:t>，直到空</w:t>
      </w:r>
      <w:r>
        <w:rPr>
          <w:rFonts w:hint="eastAsia" w:ascii="微软雅黑" w:hAnsi="微软雅黑" w:eastAsia="微软雅黑" w:cs="微软雅黑"/>
          <w:lang w:eastAsia="zh-CN"/>
        </w:rPr>
        <w:t>气</w:t>
      </w:r>
      <w:r>
        <w:rPr>
          <w:rFonts w:hint="eastAsia" w:ascii="Malgun Gothic" w:hAnsi="Malgun Gothic" w:eastAsia="Malgun Gothic" w:cs="Malgun Gothic"/>
          <w:lang w:eastAsia="zh-CN"/>
        </w:rPr>
        <w:t>充分排出</w:t>
      </w:r>
      <w:r>
        <w:rPr>
          <w:rFonts w:hint="eastAsia" w:ascii="微软雅黑" w:hAnsi="微软雅黑" w:eastAsia="微软雅黑" w:cs="微软雅黑"/>
          <w:lang w:eastAsia="zh-CN"/>
        </w:rPr>
        <w:t>为</w:t>
      </w:r>
      <w:r>
        <w:rPr>
          <w:rFonts w:hint="eastAsia" w:ascii="Malgun Gothic" w:hAnsi="Malgun Gothic" w:eastAsia="Malgun Gothic" w:cs="Malgun Gothic"/>
          <w:lang w:eastAsia="zh-CN"/>
        </w:rPr>
        <w:t>止。</w:t>
      </w:r>
    </w:p>
    <w:p>
      <w:pPr>
        <w:ind w:left="788" w:leftChars="194" w:hanging="400" w:hangingChars="200"/>
        <w:rPr>
          <w:lang w:eastAsia="zh-CN"/>
        </w:rPr>
      </w:pPr>
    </w:p>
    <w:p>
      <w:pPr>
        <w:ind w:left="788" w:leftChars="194" w:hanging="400" w:hangingChars="200"/>
        <w:rPr>
          <w:lang w:eastAsia="zh-CN"/>
        </w:rPr>
      </w:pPr>
      <w:r>
        <w:rPr>
          <w:rFonts w:hint="eastAsia"/>
          <w:lang w:eastAsia="zh-CN"/>
        </w:rPr>
        <w:t>3) 加入适量的溶</w:t>
      </w:r>
      <w:r>
        <w:rPr>
          <w:rFonts w:hint="eastAsia" w:ascii="微软雅黑" w:hAnsi="微软雅黑" w:eastAsia="微软雅黑" w:cs="微软雅黑"/>
          <w:lang w:eastAsia="zh-CN"/>
        </w:rPr>
        <w:t>剂</w:t>
      </w:r>
      <w:r>
        <w:rPr>
          <w:rFonts w:hint="eastAsia" w:ascii="Malgun Gothic" w:hAnsi="Malgun Gothic" w:eastAsia="Malgun Gothic" w:cs="Malgun Gothic"/>
          <w:lang w:eastAsia="zh-CN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清</w:t>
      </w:r>
      <w:r>
        <w:rPr>
          <w:rFonts w:hint="eastAsia" w:ascii="Malgun Gothic" w:hAnsi="Malgun Gothic" w:eastAsia="Malgun Gothic" w:cs="Malgun Gothic"/>
          <w:lang w:eastAsia="zh-CN"/>
        </w:rPr>
        <w:t>洗</w:t>
      </w:r>
      <w:r>
        <w:rPr>
          <w:rFonts w:hint="eastAsia" w:ascii="微软雅黑" w:hAnsi="微软雅黑" w:eastAsia="微软雅黑" w:cs="微软雅黑"/>
          <w:lang w:eastAsia="zh-CN"/>
        </w:rPr>
        <w:t>阀门内</w:t>
      </w:r>
      <w:r>
        <w:rPr>
          <w:rFonts w:hint="eastAsia" w:ascii="Malgun Gothic" w:hAnsi="Malgun Gothic" w:eastAsia="Malgun Gothic" w:cs="Malgun Gothic"/>
          <w:lang w:eastAsia="zh-CN"/>
        </w:rPr>
        <w:t>部的液体。</w:t>
      </w:r>
    </w:p>
    <w:p>
      <w:pPr>
        <w:ind w:left="788" w:leftChars="194" w:hanging="400" w:hangingChars="200"/>
        <w:rPr>
          <w:lang w:eastAsia="zh-CN"/>
        </w:rPr>
      </w:pPr>
    </w:p>
    <w:p>
      <w:pPr>
        <w:ind w:left="788" w:leftChars="194" w:hanging="400" w:hangingChars="200"/>
        <w:rPr>
          <w:lang w:eastAsia="zh-CN"/>
        </w:rPr>
      </w:pPr>
      <w:r>
        <w:rPr>
          <w:rFonts w:hint="eastAsia"/>
          <w:lang w:eastAsia="zh-CN"/>
        </w:rPr>
        <w:t xml:space="preserve">4) 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按照</w:t>
      </w:r>
      <w:r>
        <w:rPr>
          <w:lang w:eastAsia="zh-CN"/>
        </w:rPr>
        <w:t>Air-&gt;溶</w:t>
      </w:r>
      <w:r>
        <w:rPr>
          <w:rFonts w:hint="eastAsia" w:ascii="微软雅黑" w:hAnsi="微软雅黑" w:eastAsia="微软雅黑" w:cs="微软雅黑"/>
          <w:lang w:eastAsia="zh-CN"/>
        </w:rPr>
        <w:t>剂</w:t>
      </w:r>
      <w:r>
        <w:rPr>
          <w:lang w:eastAsia="zh-CN"/>
        </w:rPr>
        <w:t>-&gt;air-&gt;溶</w:t>
      </w:r>
      <w:r>
        <w:rPr>
          <w:rFonts w:hint="eastAsia" w:ascii="微软雅黑" w:hAnsi="微软雅黑" w:eastAsia="微软雅黑" w:cs="微软雅黑"/>
          <w:lang w:eastAsia="zh-CN"/>
        </w:rPr>
        <w:t>剂顺</w:t>
      </w:r>
      <w:r>
        <w:rPr>
          <w:rFonts w:hint="eastAsia" w:ascii="Malgun Gothic" w:hAnsi="Malgun Gothic" w:eastAsia="Malgun Gothic" w:cs="Malgun Gothic"/>
          <w:lang w:eastAsia="zh-CN"/>
        </w:rPr>
        <w:t>序</w:t>
      </w:r>
      <w:r>
        <w:rPr>
          <w:rFonts w:hint="eastAsia" w:ascii="微软雅黑" w:hAnsi="微软雅黑" w:eastAsia="微软雅黑" w:cs="微软雅黑"/>
          <w:lang w:eastAsia="zh-CN"/>
        </w:rPr>
        <w:t>清</w:t>
      </w:r>
      <w:r>
        <w:rPr>
          <w:rFonts w:hint="eastAsia" w:ascii="Malgun Gothic" w:hAnsi="Malgun Gothic" w:eastAsia="Malgun Gothic" w:cs="Malgun Gothic"/>
          <w:lang w:eastAsia="zh-CN"/>
        </w:rPr>
        <w:t>洗，直到完全干</w:t>
      </w:r>
      <w:r>
        <w:rPr>
          <w:rFonts w:hint="eastAsia" w:ascii="微软雅黑" w:hAnsi="微软雅黑" w:eastAsia="微软雅黑" w:cs="微软雅黑"/>
          <w:lang w:eastAsia="zh-CN"/>
        </w:rPr>
        <w:t>净为</w:t>
      </w:r>
      <w:r>
        <w:rPr>
          <w:rFonts w:hint="eastAsia" w:ascii="Malgun Gothic" w:hAnsi="Malgun Gothic" w:eastAsia="Malgun Gothic" w:cs="Malgun Gothic"/>
          <w:lang w:eastAsia="zh-CN"/>
        </w:rPr>
        <w:t>止。</w:t>
      </w:r>
    </w:p>
    <w:p>
      <w:pPr>
        <w:ind w:left="788" w:leftChars="194" w:hanging="400" w:hangingChars="200"/>
        <w:rPr>
          <w:lang w:eastAsia="zh-CN"/>
        </w:rPr>
      </w:pPr>
    </w:p>
    <w:p>
      <w:pPr>
        <w:pStyle w:val="4"/>
      </w:pPr>
      <w:r>
        <w:rPr>
          <w:rFonts w:hint="eastAsia"/>
          <w:lang w:eastAsia="zh-CN"/>
        </w:rPr>
        <w:t xml:space="preserve"> 分解</w:t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42545</wp:posOffset>
            </wp:positionV>
            <wp:extent cx="2686050" cy="2783840"/>
            <wp:effectExtent l="0" t="0" r="0" b="0"/>
            <wp:wrapTight wrapText="bothSides">
              <wp:wrapPolygon>
                <wp:start x="306" y="0"/>
                <wp:lineTo x="306" y="16703"/>
                <wp:lineTo x="1838" y="18920"/>
                <wp:lineTo x="1991" y="20398"/>
                <wp:lineTo x="11796" y="20398"/>
                <wp:lineTo x="20528" y="19954"/>
                <wp:lineTo x="20528" y="18920"/>
                <wp:lineTo x="11949" y="18920"/>
                <wp:lineTo x="18383" y="18033"/>
                <wp:lineTo x="18536" y="17146"/>
                <wp:lineTo x="13174" y="16555"/>
                <wp:lineTo x="13174" y="14190"/>
                <wp:lineTo x="19762" y="12859"/>
                <wp:lineTo x="19762" y="11973"/>
                <wp:lineTo x="13174" y="11825"/>
                <wp:lineTo x="19149" y="10347"/>
                <wp:lineTo x="19149" y="9460"/>
                <wp:lineTo x="13174" y="9460"/>
                <wp:lineTo x="17311" y="7834"/>
                <wp:lineTo x="17311" y="7095"/>
                <wp:lineTo x="13174" y="7095"/>
                <wp:lineTo x="19609" y="5617"/>
                <wp:lineTo x="20068" y="5026"/>
                <wp:lineTo x="17923" y="4730"/>
                <wp:lineTo x="13174" y="2365"/>
                <wp:lineTo x="20834" y="1330"/>
                <wp:lineTo x="20834" y="296"/>
                <wp:lineTo x="13174" y="0"/>
                <wp:lineTo x="306" y="0"/>
              </wp:wrapPolygon>
            </wp:wrapTight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1) 用</w:t>
      </w:r>
      <w:r>
        <w:rPr>
          <w:rFonts w:hint="eastAsia" w:ascii="微软雅黑" w:hAnsi="微软雅黑" w:eastAsia="微软雅黑" w:cs="微软雅黑"/>
        </w:rPr>
        <w:t>两个</w:t>
      </w:r>
      <w:r>
        <w:rPr>
          <w:rFonts w:hint="eastAsia" w:ascii="Malgun Gothic" w:hAnsi="Malgun Gothic" w:eastAsia="Malgun Gothic" w:cs="Malgun Gothic"/>
        </w:rPr>
        <w:t>扳手分离</w:t>
      </w:r>
      <w:r>
        <w:t>chamber cap。</w:t>
      </w:r>
    </w:p>
    <w:p/>
    <w:p>
      <w:r>
        <w:rPr>
          <w:rFonts w:hint="eastAsia"/>
        </w:rPr>
        <w:t>2) 用十字螺</w:t>
      </w:r>
      <w:r>
        <w:rPr>
          <w:rFonts w:hint="eastAsia" w:ascii="微软雅黑" w:hAnsi="微软雅黑" w:eastAsia="微软雅黑" w:cs="微软雅黑"/>
        </w:rPr>
        <w:t>丝</w:t>
      </w:r>
      <w:r>
        <w:rPr>
          <w:rFonts w:hint="eastAsia" w:ascii="Malgun Gothic" w:hAnsi="Malgun Gothic" w:eastAsia="Malgun Gothic" w:cs="Malgun Gothic"/>
        </w:rPr>
        <w:t>刀分离</w:t>
      </w:r>
      <w:r>
        <w:t>valve seat。</w:t>
      </w:r>
    </w:p>
    <w:p/>
    <w:p>
      <w:r>
        <w:rPr>
          <w:rFonts w:hint="eastAsia"/>
        </w:rPr>
        <w:t>3) 用扳手</w:t>
      </w:r>
      <w:r>
        <w:rPr>
          <w:rFonts w:hint="eastAsia" w:ascii="微软雅黑" w:hAnsi="微软雅黑" w:eastAsia="微软雅黑" w:cs="微软雅黑"/>
        </w:rPr>
        <w:t>将气</w:t>
      </w:r>
      <w:r>
        <w:rPr>
          <w:rFonts w:hint="eastAsia" w:ascii="Malgun Gothic" w:hAnsi="Malgun Gothic" w:eastAsia="Malgun Gothic" w:cs="Malgun Gothic"/>
        </w:rPr>
        <w:t>缸体和</w:t>
      </w:r>
      <w:r>
        <w:t>camber分离。</w:t>
      </w:r>
    </w:p>
    <w:p/>
    <w:p>
      <w:r>
        <w:rPr>
          <w:rFonts w:hint="eastAsia"/>
        </w:rPr>
        <w:t>4) 用扳手把</w:t>
      </w:r>
      <w:r>
        <w:t xml:space="preserve"> rod分</w:t>
      </w:r>
      <w:r>
        <w:rPr>
          <w:rFonts w:hint="eastAsia" w:ascii="微软雅黑" w:hAnsi="微软雅黑" w:eastAsia="微软雅黑" w:cs="微软雅黑"/>
        </w:rPr>
        <w:t>开</w:t>
      </w:r>
      <w:r>
        <w:rPr>
          <w:rFonts w:hint="eastAsia" w:ascii="Malgun Gothic" w:hAnsi="Malgun Gothic" w:eastAsia="Malgun Gothic" w:cs="Malgun Gothic"/>
        </w:rPr>
        <w:t>。</w:t>
      </w:r>
    </w:p>
    <w:p/>
    <w:p>
      <w:r>
        <w:rPr>
          <w:rFonts w:hint="eastAsia"/>
        </w:rPr>
        <w:t>5) 分离</w:t>
      </w:r>
      <w:r>
        <w:t>Diapragm</w:t>
      </w:r>
    </w:p>
    <w:p/>
    <w:p>
      <w:pPr>
        <w:ind w:firstLine="360"/>
        <w:jc w:val="left"/>
      </w:pPr>
      <w:r>
        <w:br w:type="page"/>
      </w:r>
    </w:p>
    <w:p>
      <w:pPr>
        <w:pStyle w:val="4"/>
      </w:pPr>
      <w:r>
        <w:rPr>
          <w:rFonts w:hint="eastAsia"/>
        </w:rPr>
        <w:t xml:space="preserve"> </w:t>
      </w:r>
      <w:r>
        <w:rPr>
          <w:rFonts w:hint="eastAsia" w:ascii="微软雅黑" w:hAnsi="微软雅黑" w:eastAsia="微软雅黑" w:cs="微软雅黑"/>
          <w:lang w:eastAsia="zh-CN"/>
        </w:rPr>
        <w:t>组装</w:t>
      </w:r>
    </w:p>
    <w:p>
      <w:pPr>
        <w:ind w:left="588" w:leftChars="194" w:hanging="200" w:hangingChars="100"/>
        <w:rPr>
          <w:rFonts w:ascii="Malgun Gothic" w:hAnsi="Malgun Gothic" w:eastAsia="宋体" w:cs="Malgun Gothic"/>
          <w:lang w:eastAsia="zh-CN"/>
        </w:rPr>
      </w:pPr>
      <w:r>
        <w:rPr>
          <w:rFonts w:hint="eastAsia"/>
          <w:lang w:eastAsia="zh-CN"/>
        </w:rPr>
        <w:t>按分解的</w:t>
      </w:r>
      <w:r>
        <w:rPr>
          <w:rFonts w:hint="eastAsia" w:ascii="微软雅黑" w:hAnsi="微软雅黑" w:eastAsia="微软雅黑" w:cs="微软雅黑"/>
          <w:lang w:eastAsia="zh-CN"/>
        </w:rPr>
        <w:t>顺</w:t>
      </w:r>
      <w:r>
        <w:rPr>
          <w:rFonts w:hint="eastAsia" w:ascii="Malgun Gothic" w:hAnsi="Malgun Gothic" w:eastAsia="Malgun Gothic" w:cs="Malgun Gothic"/>
          <w:lang w:eastAsia="zh-CN"/>
        </w:rPr>
        <w:t>序</w:t>
      </w:r>
      <w:r>
        <w:rPr>
          <w:rFonts w:hint="eastAsia" w:ascii="微软雅黑" w:hAnsi="微软雅黑" w:eastAsia="微软雅黑" w:cs="微软雅黑"/>
          <w:lang w:eastAsia="zh-CN"/>
        </w:rPr>
        <w:t>进</w:t>
      </w:r>
      <w:r>
        <w:rPr>
          <w:rFonts w:hint="eastAsia" w:ascii="Malgun Gothic" w:hAnsi="Malgun Gothic" w:eastAsia="Malgun Gothic" w:cs="Malgun Gothic"/>
          <w:lang w:eastAsia="zh-CN"/>
        </w:rPr>
        <w:t>行，</w:t>
      </w:r>
      <w:r>
        <w:rPr>
          <w:rFonts w:hint="eastAsia" w:ascii="微软雅黑" w:hAnsi="微软雅黑" w:eastAsia="微软雅黑" w:cs="微软雅黑"/>
          <w:lang w:eastAsia="zh-CN"/>
        </w:rPr>
        <w:t>请参</w:t>
      </w:r>
      <w:r>
        <w:rPr>
          <w:rFonts w:hint="eastAsia" w:ascii="Malgun Gothic" w:hAnsi="Malgun Gothic" w:eastAsia="Malgun Gothic" w:cs="Malgun Gothic"/>
          <w:lang w:eastAsia="zh-CN"/>
        </w:rPr>
        <w:t>考以下注意事</w:t>
      </w:r>
      <w:r>
        <w:rPr>
          <w:rFonts w:hint="eastAsia" w:ascii="微软雅黑" w:hAnsi="微软雅黑" w:eastAsia="微软雅黑" w:cs="微软雅黑"/>
          <w:lang w:eastAsia="zh-CN"/>
        </w:rPr>
        <w:t>项</w:t>
      </w:r>
      <w:r>
        <w:rPr>
          <w:rFonts w:hint="eastAsia" w:ascii="Malgun Gothic" w:hAnsi="Malgun Gothic" w:eastAsia="Malgun Gothic" w:cs="Malgun Gothic"/>
          <w:lang w:eastAsia="zh-CN"/>
        </w:rPr>
        <w:t>。</w:t>
      </w:r>
    </w:p>
    <w:p>
      <w:pPr>
        <w:ind w:left="588" w:leftChars="194" w:hanging="200" w:hangingChars="100"/>
        <w:rPr>
          <w:lang w:eastAsia="zh-CN"/>
        </w:rPr>
      </w:pPr>
      <w:r>
        <w:rPr>
          <w:rFonts w:hint="eastAsia"/>
          <w:lang w:eastAsia="zh-CN"/>
        </w:rPr>
        <w:t xml:space="preserve">1) </w:t>
      </w:r>
      <w:r>
        <w:rPr>
          <w:rFonts w:hint="eastAsia" w:ascii="微软雅黑" w:hAnsi="微软雅黑" w:eastAsia="微软雅黑" w:cs="微软雅黑"/>
          <w:lang w:eastAsia="zh-CN"/>
        </w:rPr>
        <w:t>将</w:t>
      </w:r>
      <w:r>
        <w:rPr>
          <w:lang w:eastAsia="zh-CN"/>
        </w:rPr>
        <w:t>Valve seat按方向放置，</w:t>
      </w:r>
      <w:r>
        <w:rPr>
          <w:rFonts w:hint="eastAsia" w:ascii="微软雅黑" w:hAnsi="微软雅黑" w:eastAsia="微软雅黑" w:cs="微软雅黑"/>
          <w:lang w:eastAsia="zh-CN"/>
        </w:rPr>
        <w:t>插</w:t>
      </w:r>
      <w:r>
        <w:rPr>
          <w:rFonts w:hint="eastAsia" w:ascii="Malgun Gothic" w:hAnsi="Malgun Gothic" w:eastAsia="Malgun Gothic" w:cs="Malgun Gothic"/>
          <w:lang w:eastAsia="zh-CN"/>
        </w:rPr>
        <w:t>入螺栓，用十字螺</w:t>
      </w:r>
      <w:r>
        <w:rPr>
          <w:rFonts w:hint="eastAsia" w:ascii="微软雅黑" w:hAnsi="微软雅黑" w:eastAsia="微软雅黑" w:cs="微软雅黑"/>
          <w:lang w:eastAsia="zh-CN"/>
        </w:rPr>
        <w:t>丝</w:t>
      </w:r>
      <w:r>
        <w:rPr>
          <w:rFonts w:hint="eastAsia" w:ascii="Malgun Gothic" w:hAnsi="Malgun Gothic" w:eastAsia="Malgun Gothic" w:cs="Malgun Gothic"/>
          <w:lang w:eastAsia="zh-CN"/>
        </w:rPr>
        <w:t>刀固定。如</w:t>
      </w: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Malgun Gothic" w:hAnsi="Malgun Gothic" w:eastAsia="Malgun Gothic" w:cs="Malgun Gothic"/>
          <w:lang w:eastAsia="zh-CN"/>
        </w:rPr>
        <w:t>所示，在分离</w:t>
      </w:r>
      <w:r>
        <w:rPr>
          <w:rFonts w:hint="eastAsia" w:ascii="微软雅黑" w:hAnsi="微软雅黑" w:eastAsia="微软雅黑" w:cs="微软雅黑"/>
          <w:lang w:eastAsia="zh-CN"/>
        </w:rPr>
        <w:t>调节</w:t>
      </w:r>
      <w:r>
        <w:rPr>
          <w:rFonts w:hint="eastAsia" w:ascii="Malgun Gothic" w:hAnsi="Malgun Gothic" w:eastAsia="Malgun Gothic" w:cs="Malgun Gothic"/>
          <w:lang w:eastAsia="zh-CN"/>
        </w:rPr>
        <w:t>旋</w:t>
      </w:r>
      <w:r>
        <w:rPr>
          <w:rFonts w:hint="eastAsia" w:ascii="微软雅黑" w:hAnsi="微软雅黑" w:eastAsia="微软雅黑" w:cs="微软雅黑"/>
          <w:lang w:eastAsia="zh-CN"/>
        </w:rPr>
        <w:t>钮</w:t>
      </w:r>
      <w:r>
        <w:rPr>
          <w:rFonts w:hint="eastAsia" w:ascii="Malgun Gothic" w:hAnsi="Malgun Gothic" w:eastAsia="Malgun Gothic" w:cs="Malgun Gothic"/>
          <w:lang w:eastAsia="zh-CN"/>
        </w:rPr>
        <w:t>的情</w:t>
      </w:r>
      <w:r>
        <w:rPr>
          <w:rFonts w:hint="eastAsia" w:ascii="微软雅黑" w:hAnsi="微软雅黑" w:eastAsia="微软雅黑" w:cs="微软雅黑"/>
          <w:lang w:eastAsia="zh-CN"/>
        </w:rPr>
        <w:t>况</w:t>
      </w:r>
      <w:r>
        <w:rPr>
          <w:rFonts w:hint="eastAsia" w:ascii="Malgun Gothic" w:hAnsi="Malgun Gothic" w:eastAsia="Malgun Gothic" w:cs="Malgun Gothic"/>
          <w:lang w:eastAsia="zh-CN"/>
        </w:rPr>
        <w:t>下，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固定到</w:t>
      </w:r>
      <w:r>
        <w:rPr>
          <w:rFonts w:hint="eastAsia" w:ascii="微软雅黑" w:hAnsi="微软雅黑" w:eastAsia="微软雅黑" w:cs="微软雅黑"/>
          <w:lang w:eastAsia="zh-CN"/>
        </w:rPr>
        <w:t>阀</w:t>
      </w:r>
      <w:r>
        <w:rPr>
          <w:rFonts w:hint="eastAsia" w:ascii="Malgun Gothic" w:hAnsi="Malgun Gothic" w:eastAsia="Malgun Gothic" w:cs="Malgun Gothic"/>
          <w:lang w:eastAsia="zh-CN"/>
        </w:rPr>
        <w:t>座接</w:t>
      </w:r>
      <w:r>
        <w:rPr>
          <w:rFonts w:hint="eastAsia" w:ascii="微软雅黑" w:hAnsi="微软雅黑" w:eastAsia="微软雅黑" w:cs="微软雅黑"/>
          <w:lang w:eastAsia="zh-CN"/>
        </w:rPr>
        <w:t>触</w:t>
      </w:r>
      <w:r>
        <w:rPr>
          <w:rFonts w:hint="eastAsia" w:ascii="Malgun Gothic" w:hAnsi="Malgun Gothic" w:eastAsia="Malgun Gothic" w:cs="Malgun Gothic"/>
          <w:lang w:eastAsia="zh-CN"/>
        </w:rPr>
        <w:t>腔面</w:t>
      </w:r>
      <w:r>
        <w:rPr>
          <w:rFonts w:hint="eastAsia" w:ascii="微软雅黑" w:hAnsi="微软雅黑" w:eastAsia="微软雅黑" w:cs="微软雅黑"/>
          <w:lang w:eastAsia="zh-CN"/>
        </w:rPr>
        <w:t>为</w:t>
      </w:r>
      <w:r>
        <w:rPr>
          <w:rFonts w:hint="eastAsia" w:ascii="Malgun Gothic" w:hAnsi="Malgun Gothic" w:eastAsia="Malgun Gothic" w:cs="Malgun Gothic"/>
          <w:lang w:eastAsia="zh-CN"/>
        </w:rPr>
        <w:t>止</w:t>
      </w:r>
      <w:r>
        <w:rPr>
          <w:rFonts w:hint="eastAsia" w:ascii="微软雅黑" w:hAnsi="微软雅黑" w:eastAsia="微软雅黑" w:cs="微软雅黑"/>
          <w:lang w:eastAsia="zh-CN"/>
        </w:rPr>
        <w:t>这时</w:t>
      </w:r>
      <w:r>
        <w:rPr>
          <w:rFonts w:hint="eastAsia" w:ascii="Malgun Gothic" w:hAnsi="Malgun Gothic" w:eastAsia="Malgun Gothic" w:cs="Malgun Gothic"/>
          <w:lang w:eastAsia="zh-CN"/>
        </w:rPr>
        <w:t>，用</w:t>
      </w:r>
      <w:r>
        <w:rPr>
          <w:rFonts w:hint="eastAsia" w:ascii="微软雅黑" w:hAnsi="微软雅黑" w:eastAsia="微软雅黑" w:cs="微软雅黑"/>
          <w:lang w:eastAsia="zh-CN"/>
        </w:rPr>
        <w:t>过</w:t>
      </w:r>
      <w:r>
        <w:rPr>
          <w:rFonts w:hint="eastAsia" w:ascii="Malgun Gothic" w:hAnsi="Malgun Gothic" w:eastAsia="Malgun Gothic" w:cs="Malgun Gothic"/>
          <w:lang w:eastAsia="zh-CN"/>
        </w:rPr>
        <w:t>大的力量装配螺栓</w:t>
      </w:r>
      <w:r>
        <w:rPr>
          <w:rFonts w:hint="eastAsia" w:ascii="微软雅黑" w:hAnsi="微软雅黑" w:eastAsia="微软雅黑" w:cs="微软雅黑"/>
          <w:lang w:eastAsia="zh-CN"/>
        </w:rPr>
        <w:t>时</w:t>
      </w:r>
      <w:r>
        <w:rPr>
          <w:rFonts w:hint="eastAsia" w:ascii="Malgun Gothic" w:hAnsi="Malgun Gothic" w:eastAsia="Malgun Gothic" w:cs="Malgun Gothic"/>
          <w:lang w:eastAsia="zh-CN"/>
        </w:rPr>
        <w:t>，</w:t>
      </w:r>
      <w:r>
        <w:rPr>
          <w:lang w:eastAsia="zh-CN"/>
        </w:rPr>
        <w:t xml:space="preserve"> piston和 rod的</w:t>
      </w:r>
      <w:r>
        <w:rPr>
          <w:rFonts w:hint="eastAsia" w:ascii="微软雅黑" w:hAnsi="微软雅黑" w:eastAsia="微软雅黑" w:cs="微软雅黑"/>
          <w:lang w:eastAsia="zh-CN"/>
        </w:rPr>
        <w:t>连</w:t>
      </w:r>
      <w:r>
        <w:rPr>
          <w:rFonts w:hint="eastAsia" w:ascii="Malgun Gothic" w:hAnsi="Malgun Gothic" w:eastAsia="Malgun Gothic" w:cs="Malgun Gothic"/>
          <w:lang w:eastAsia="zh-CN"/>
        </w:rPr>
        <w:t>接</w:t>
      </w:r>
      <w:r>
        <w:rPr>
          <w:rFonts w:hint="eastAsia" w:ascii="微软雅黑" w:hAnsi="微软雅黑" w:eastAsia="微软雅黑" w:cs="微软雅黑"/>
          <w:lang w:eastAsia="zh-CN"/>
        </w:rPr>
        <w:t>处</w:t>
      </w:r>
      <w:r>
        <w:rPr>
          <w:rFonts w:hint="eastAsia" w:ascii="Malgun Gothic" w:hAnsi="Malgun Gothic" w:eastAsia="Malgun Gothic" w:cs="Malgun Gothic"/>
          <w:lang w:eastAsia="zh-CN"/>
        </w:rPr>
        <w:t>可能</w:t>
      </w:r>
      <w:r>
        <w:rPr>
          <w:rFonts w:hint="eastAsia" w:ascii="微软雅黑" w:hAnsi="微软雅黑" w:eastAsia="微软雅黑" w:cs="微软雅黑"/>
          <w:lang w:eastAsia="zh-CN"/>
        </w:rPr>
        <w:t>会损</w:t>
      </w:r>
      <w:r>
        <w:rPr>
          <w:rFonts w:hint="eastAsia" w:ascii="Malgun Gothic" w:hAnsi="Malgun Gothic" w:eastAsia="Malgun Gothic" w:cs="Malgun Gothic"/>
          <w:lang w:eastAsia="zh-CN"/>
        </w:rPr>
        <w:t>坏，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注意。</w:t>
      </w:r>
      <w:r>
        <w:drawing>
          <wp:inline distT="0" distB="0" distL="0" distR="0">
            <wp:extent cx="3505200" cy="337947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54" cy="33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rPr>
          <w:lang w:eastAsia="zh-CN"/>
        </w:rPr>
      </w:pPr>
      <w:r>
        <w:rPr>
          <w:rFonts w:hint="eastAsia"/>
          <w:lang w:eastAsia="zh-CN"/>
        </w:rPr>
        <w:t>2）</w:t>
      </w:r>
    </w:p>
    <w:p>
      <w:pPr>
        <w:ind w:firstLine="0"/>
      </w:pPr>
      <w:r>
        <w:rPr>
          <w:rFonts w:hint="eastAsia"/>
        </w:rPr>
        <w:t>在</w:t>
      </w:r>
      <w:r>
        <w:rPr>
          <w:rFonts w:hint="eastAsia" w:ascii="微软雅黑" w:hAnsi="微软雅黑" w:eastAsia="微软雅黑" w:cs="微软雅黑"/>
        </w:rPr>
        <w:t>组</w:t>
      </w:r>
      <w:r>
        <w:rPr>
          <w:rFonts w:hint="eastAsia" w:ascii="Malgun Gothic" w:hAnsi="Malgun Gothic" w:eastAsia="Malgun Gothic" w:cs="Malgun Gothic"/>
        </w:rPr>
        <w:t>装</w:t>
      </w:r>
      <w:r>
        <w:t>Cylinder body和valve chamber</w:t>
      </w:r>
      <w:r>
        <w:rPr>
          <w:rFonts w:hint="eastAsia" w:ascii="微软雅黑" w:hAnsi="微软雅黑" w:eastAsia="微软雅黑" w:cs="微软雅黑"/>
        </w:rPr>
        <w:t>时</w:t>
      </w:r>
      <w:r>
        <w:rPr>
          <w:rFonts w:hint="eastAsia" w:ascii="Malgun Gothic" w:hAnsi="Malgun Gothic" w:eastAsia="Malgun Gothic" w:cs="Malgun Gothic"/>
        </w:rPr>
        <w:t>，</w:t>
      </w:r>
      <w:r>
        <w:rPr>
          <w:rFonts w:hint="eastAsia" w:ascii="微软雅黑" w:hAnsi="微软雅黑" w:eastAsia="微软雅黑" w:cs="微软雅黑"/>
        </w:rPr>
        <w:t>请</w:t>
      </w:r>
      <w:r>
        <w:rPr>
          <w:rFonts w:hint="eastAsia" w:ascii="Malgun Gothic" w:hAnsi="Malgun Gothic" w:eastAsia="Malgun Gothic" w:cs="Malgun Gothic"/>
        </w:rPr>
        <w:t>注意</w:t>
      </w:r>
      <w:r>
        <w:rPr>
          <w:rFonts w:hint="eastAsia" w:ascii="微软雅黑" w:hAnsi="微软雅黑" w:eastAsia="微软雅黑" w:cs="微软雅黑"/>
        </w:rPr>
        <w:t>将</w:t>
      </w:r>
      <w:r>
        <w:t>valve chamber的扳手座和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hint="eastAsia" w:ascii="Malgun Gothic" w:hAnsi="Malgun Gothic" w:eastAsia="Malgun Gothic" w:cs="Malgun Gothic"/>
        </w:rPr>
        <w:t>缸体的扳手座保持直</w:t>
      </w:r>
      <w:r>
        <w:rPr>
          <w:rFonts w:hint="eastAsia" w:ascii="微软雅黑" w:hAnsi="微软雅黑" w:eastAsia="微软雅黑" w:cs="微软雅黑"/>
        </w:rPr>
        <w:t>线</w:t>
      </w:r>
      <w:r>
        <w:rPr>
          <w:rFonts w:hint="eastAsia" w:ascii="Malgun Gothic" w:hAnsi="Malgun Gothic" w:eastAsia="Malgun Gothic" w:cs="Malgun Gothic"/>
        </w:rPr>
        <w:t>。</w:t>
      </w:r>
    </w:p>
    <w:p>
      <w:pPr>
        <w:ind w:firstLine="0"/>
        <w:jc w:val="center"/>
      </w:pPr>
      <w:r>
        <w:drawing>
          <wp:inline distT="0" distB="0" distL="0" distR="0">
            <wp:extent cx="1200785" cy="26670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8" t="6395" r="33967" b="6651"/>
                    <a:stretch>
                      <a:fillRect/>
                    </a:stretch>
                  </pic:blipFill>
                  <pic:spPr>
                    <a:xfrm>
                      <a:off x="0" y="0"/>
                      <a:ext cx="1203164" cy="26711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360"/>
        <w:jc w:val="left"/>
      </w:pPr>
      <w:r>
        <w:br w:type="page"/>
      </w:r>
    </w:p>
    <w:p>
      <w:pPr>
        <w:pStyle w:val="3"/>
      </w:pPr>
      <w:r>
        <w:rPr>
          <w:rFonts w:hint="eastAsia"/>
          <w:lang w:eastAsia="zh-CN"/>
        </w:rPr>
        <w:t>使用时注意点</w:t>
      </w:r>
    </w:p>
    <w:p>
      <w:pPr>
        <w:ind w:left="588" w:leftChars="194" w:hanging="200" w:hangingChars="100"/>
        <w:rPr>
          <w:rFonts w:ascii="微软雅黑" w:hAnsi="微软雅黑" w:cs="微软雅黑" w:eastAsiaTheme="minorEastAsia"/>
        </w:rPr>
      </w:pPr>
      <w:r>
        <w:rPr>
          <w:rFonts w:hint="eastAsia"/>
        </w:rPr>
        <w:t xml:space="preserve">1) </w:t>
      </w:r>
      <w:bookmarkStart w:id="6" w:name="_Hlk78442645"/>
      <w:r>
        <w:rPr>
          <w:rFonts w:hint="eastAsia" w:ascii="微软雅黑" w:hAnsi="微软雅黑" w:eastAsia="微软雅黑" w:cs="微软雅黑"/>
          <w:lang w:eastAsia="zh-CN"/>
        </w:rPr>
        <w:t>供胶</w:t>
      </w:r>
      <w:r>
        <w:rPr>
          <w:rFonts w:hint="eastAsia" w:ascii="Malgun Gothic" w:hAnsi="Malgun Gothic" w:eastAsia="Malgun Gothic" w:cs="Malgun Gothic"/>
        </w:rPr>
        <w:t>的材料</w:t>
      </w:r>
      <w:r>
        <w:t>in port和out port之</w:t>
      </w:r>
      <w:r>
        <w:rPr>
          <w:rFonts w:hint="eastAsia" w:ascii="微软雅黑" w:hAnsi="微软雅黑" w:eastAsia="微软雅黑" w:cs="微软雅黑"/>
        </w:rPr>
        <w:t>间</w:t>
      </w:r>
      <w:r>
        <w:rPr>
          <w:rFonts w:hint="eastAsia" w:ascii="Malgun Gothic" w:hAnsi="Malgun Gothic" w:eastAsia="Malgun Gothic" w:cs="Malgun Gothic"/>
        </w:rPr>
        <w:t>有</w:t>
      </w:r>
      <w:r>
        <w:rPr>
          <w:rFonts w:hint="eastAsia" w:ascii="微软雅黑" w:hAnsi="微软雅黑" w:eastAsia="微软雅黑" w:cs="微软雅黑"/>
        </w:rPr>
        <w:t>气</w:t>
      </w:r>
      <w:r>
        <w:rPr>
          <w:rFonts w:hint="eastAsia" w:ascii="Malgun Gothic" w:hAnsi="Malgun Gothic" w:eastAsia="Malgun Gothic" w:cs="Malgun Gothic"/>
        </w:rPr>
        <w:t>泡，或者材料本身混入</w:t>
      </w:r>
      <w:r>
        <w:rPr>
          <w:rFonts w:hint="eastAsia" w:ascii="微软雅黑" w:hAnsi="微软雅黑" w:eastAsia="微软雅黑" w:cs="微软雅黑"/>
        </w:rPr>
        <w:t>气</w:t>
      </w:r>
    </w:p>
    <w:p>
      <w:pPr>
        <w:ind w:left="588" w:leftChars="194" w:hanging="200" w:hangingChars="100"/>
      </w:pPr>
      <w:r>
        <w:rPr>
          <w:rFonts w:hint="eastAsia"/>
        </w:rPr>
        <w:t>泡的情</w:t>
      </w:r>
      <w:r>
        <w:rPr>
          <w:rFonts w:hint="eastAsia" w:ascii="微软雅黑" w:hAnsi="微软雅黑" w:eastAsia="微软雅黑" w:cs="微软雅黑"/>
        </w:rPr>
        <w:t>况</w:t>
      </w:r>
      <w:r>
        <w:rPr>
          <w:rFonts w:hint="eastAsia" w:ascii="Malgun Gothic" w:hAnsi="Malgun Gothic" w:eastAsia="Malgun Gothic" w:cs="Malgun Gothic"/>
        </w:rPr>
        <w:t>下，吐出</w:t>
      </w:r>
      <w:r>
        <w:rPr>
          <w:rFonts w:hint="eastAsia" w:ascii="微软雅黑" w:hAnsi="微软雅黑" w:eastAsia="微软雅黑" w:cs="微软雅黑"/>
        </w:rPr>
        <w:t>来</w:t>
      </w:r>
      <w:r>
        <w:rPr>
          <w:rFonts w:hint="eastAsia" w:ascii="Malgun Gothic" w:hAnsi="Malgun Gothic" w:eastAsia="Malgun Gothic" w:cs="Malgun Gothic"/>
        </w:rPr>
        <w:t>后</w:t>
      </w:r>
      <w:r>
        <w:rPr>
          <w:rFonts w:hint="eastAsia" w:ascii="微软雅黑" w:hAnsi="微软雅黑" w:eastAsia="微软雅黑" w:cs="微软雅黑"/>
        </w:rPr>
        <w:t>会</w:t>
      </w:r>
      <w:r>
        <w:rPr>
          <w:rFonts w:hint="eastAsia" w:ascii="Malgun Gothic" w:hAnsi="Malgun Gothic" w:eastAsia="Malgun Gothic" w:cs="Malgun Gothic"/>
        </w:rPr>
        <w:t>出</w:t>
      </w:r>
      <w:r>
        <w:rPr>
          <w:rFonts w:hint="eastAsia" w:ascii="微软雅黑" w:hAnsi="微软雅黑" w:eastAsia="微软雅黑" w:cs="微软雅黑"/>
        </w:rPr>
        <w:t>现</w:t>
      </w:r>
      <w:r>
        <w:rPr>
          <w:rFonts w:hint="eastAsia" w:ascii="Malgun Gothic" w:hAnsi="Malgun Gothic" w:eastAsia="Malgun Gothic" w:cs="Malgun Gothic"/>
        </w:rPr>
        <w:t>液</w:t>
      </w:r>
      <w:r>
        <w:rPr>
          <w:rFonts w:hint="eastAsia" w:ascii="微软雅黑" w:hAnsi="微软雅黑" w:eastAsia="微软雅黑" w:cs="微软雅黑"/>
        </w:rPr>
        <w:t>断现</w:t>
      </w:r>
      <w:r>
        <w:rPr>
          <w:rFonts w:hint="eastAsia" w:ascii="Malgun Gothic" w:hAnsi="Malgun Gothic" w:eastAsia="Malgun Gothic" w:cs="Malgun Gothic"/>
        </w:rPr>
        <w:t>象（</w:t>
      </w:r>
      <w:r>
        <w:t>Sniff back effect下降）</w:t>
      </w:r>
      <w:bookmarkEnd w:id="6"/>
      <w:r>
        <w:t>。</w:t>
      </w:r>
    </w:p>
    <w:p>
      <w:pPr>
        <w:ind w:left="588" w:leftChars="194" w:hanging="200" w:hangingChars="100"/>
      </w:pPr>
    </w:p>
    <w:p>
      <w:pPr>
        <w:ind w:left="588" w:leftChars="194" w:hanging="200" w:hangingChars="100"/>
        <w:rPr>
          <w:lang w:eastAsia="zh-CN"/>
        </w:rPr>
      </w:pPr>
      <w:r>
        <w:rPr>
          <w:rFonts w:hint="eastAsia"/>
          <w:lang w:eastAsia="zh-CN"/>
        </w:rPr>
        <w:t xml:space="preserve">2) </w:t>
      </w:r>
      <w:bookmarkStart w:id="7" w:name="_Hlk78442673"/>
      <w:r>
        <w:rPr>
          <w:rFonts w:hint="eastAsia"/>
          <w:lang w:eastAsia="zh-CN"/>
        </w:rPr>
        <w:t>使用前</w:t>
      </w:r>
      <w:r>
        <w:rPr>
          <w:rFonts w:hint="eastAsia" w:ascii="微软雅黑" w:hAnsi="微软雅黑" w:eastAsia="微软雅黑" w:cs="微软雅黑"/>
          <w:lang w:eastAsia="zh-CN"/>
        </w:rPr>
        <w:t>请务</w:t>
      </w:r>
      <w:r>
        <w:rPr>
          <w:rFonts w:hint="eastAsia" w:ascii="Malgun Gothic" w:hAnsi="Malgun Gothic" w:eastAsia="Malgun Gothic" w:cs="Malgun Gothic"/>
          <w:lang w:eastAsia="zh-CN"/>
        </w:rPr>
        <w:t>必</w:t>
      </w:r>
      <w:r>
        <w:rPr>
          <w:rFonts w:hint="eastAsia" w:ascii="微软雅黑" w:hAnsi="微软雅黑" w:eastAsia="微软雅黑" w:cs="微软雅黑"/>
          <w:lang w:eastAsia="zh-CN"/>
        </w:rPr>
        <w:t>进</w:t>
      </w:r>
      <w:r>
        <w:rPr>
          <w:rFonts w:hint="eastAsia" w:ascii="Malgun Gothic" w:hAnsi="Malgun Gothic" w:eastAsia="Malgun Gothic" w:cs="Malgun Gothic"/>
          <w:lang w:eastAsia="zh-CN"/>
        </w:rPr>
        <w:t>行</w:t>
      </w:r>
      <w:r>
        <w:rPr>
          <w:rFonts w:hint="eastAsia" w:ascii="微软雅黑" w:hAnsi="微软雅黑" w:eastAsia="微软雅黑" w:cs="微软雅黑"/>
          <w:lang w:eastAsia="zh-CN"/>
        </w:rPr>
        <w:t>气</w:t>
      </w:r>
      <w:r>
        <w:rPr>
          <w:rFonts w:hint="eastAsia" w:ascii="Malgun Gothic" w:hAnsi="Malgun Gothic" w:eastAsia="Malgun Gothic" w:cs="Malgun Gothic"/>
          <w:lang w:eastAsia="zh-CN"/>
        </w:rPr>
        <w:t>泡去除工作。</w:t>
      </w:r>
      <w:bookmarkEnd w:id="7"/>
    </w:p>
    <w:p>
      <w:pPr>
        <w:ind w:left="588" w:leftChars="194" w:hanging="200" w:hangingChars="100"/>
        <w:rPr>
          <w:lang w:eastAsia="zh-CN"/>
        </w:rPr>
      </w:pPr>
    </w:p>
    <w:p>
      <w:pPr>
        <w:ind w:left="588" w:leftChars="194" w:hanging="200" w:hangingChars="100"/>
        <w:rPr>
          <w:lang w:eastAsia="zh-CN"/>
        </w:rPr>
      </w:pPr>
      <w:r>
        <w:rPr>
          <w:rFonts w:hint="eastAsia"/>
          <w:lang w:eastAsia="zh-CN"/>
        </w:rPr>
        <w:t xml:space="preserve">3) </w:t>
      </w:r>
      <w:bookmarkStart w:id="8" w:name="_Hlk78442686"/>
      <w:r>
        <w:rPr>
          <w:rFonts w:hint="eastAsia" w:ascii="微软雅黑" w:hAnsi="微软雅黑" w:eastAsia="微软雅黑" w:cs="微软雅黑"/>
          <w:lang w:eastAsia="zh-CN"/>
        </w:rPr>
        <w:t>将</w:t>
      </w:r>
      <w:r>
        <w:rPr>
          <w:lang w:eastAsia="zh-CN"/>
        </w:rPr>
        <w:t>Needle末端向上，使吐出</w:t>
      </w:r>
      <w:r>
        <w:rPr>
          <w:rFonts w:hint="eastAsia" w:ascii="微软雅黑" w:hAnsi="微软雅黑" w:eastAsia="微软雅黑" w:cs="微软雅黑"/>
          <w:lang w:eastAsia="zh-CN"/>
        </w:rPr>
        <w:t>压</w:t>
      </w:r>
      <w:r>
        <w:rPr>
          <w:rFonts w:hint="eastAsia" w:ascii="Malgun Gothic" w:hAnsi="Malgun Gothic" w:eastAsia="Malgun Gothic" w:cs="Malgun Gothic"/>
          <w:lang w:eastAsia="zh-CN"/>
        </w:rPr>
        <w:t>力</w:t>
      </w:r>
      <w:r>
        <w:rPr>
          <w:rFonts w:hint="eastAsia" w:ascii="微软雅黑" w:hAnsi="微软雅黑" w:eastAsia="微软雅黑" w:cs="微软雅黑"/>
          <w:lang w:eastAsia="zh-CN"/>
        </w:rPr>
        <w:t>减</w:t>
      </w:r>
      <w:r>
        <w:rPr>
          <w:rFonts w:hint="eastAsia" w:ascii="Malgun Gothic" w:hAnsi="Malgun Gothic" w:eastAsia="Malgun Gothic" w:cs="Malgun Gothic"/>
          <w:lang w:eastAsia="zh-CN"/>
        </w:rPr>
        <w:t>弱，</w:t>
      </w:r>
      <w:r>
        <w:rPr>
          <w:rFonts w:hint="eastAsia" w:ascii="微软雅黑" w:hAnsi="微软雅黑" w:eastAsia="微软雅黑" w:cs="微软雅黑"/>
          <w:lang w:eastAsia="zh-CN"/>
        </w:rPr>
        <w:t>连续</w:t>
      </w:r>
      <w:r>
        <w:rPr>
          <w:rFonts w:hint="eastAsia" w:ascii="Malgun Gothic" w:hAnsi="Malgun Gothic" w:eastAsia="Malgun Gothic" w:cs="Malgun Gothic"/>
          <w:lang w:eastAsia="zh-CN"/>
        </w:rPr>
        <w:t>吐出，充分吐出液体。</w:t>
      </w:r>
    </w:p>
    <w:p>
      <w:pPr>
        <w:ind w:left="588" w:leftChars="194" w:hanging="200" w:hangingChars="10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 w:ascii="微软雅黑" w:hAnsi="微软雅黑" w:eastAsia="微软雅黑" w:cs="微软雅黑"/>
          <w:lang w:eastAsia="zh-CN"/>
        </w:rPr>
        <w:t>当阀门</w:t>
      </w:r>
      <w:r>
        <w:rPr>
          <w:rFonts w:hint="eastAsia" w:ascii="Malgun Gothic" w:hAnsi="Malgun Gothic" w:eastAsia="Malgun Gothic" w:cs="Malgun Gothic"/>
          <w:lang w:eastAsia="zh-CN"/>
        </w:rPr>
        <w:t>旋</w:t>
      </w:r>
      <w:r>
        <w:rPr>
          <w:rFonts w:hint="eastAsia" w:ascii="微软雅黑" w:hAnsi="微软雅黑" w:eastAsia="微软雅黑" w:cs="微软雅黑"/>
          <w:lang w:eastAsia="zh-CN"/>
        </w:rPr>
        <w:t>转</w:t>
      </w:r>
      <w:r>
        <w:rPr>
          <w:lang w:eastAsia="zh-CN"/>
        </w:rPr>
        <w:t>180°，</w:t>
      </w:r>
      <w:r>
        <w:rPr>
          <w:rFonts w:hint="eastAsia" w:ascii="微软雅黑" w:hAnsi="微软雅黑" w:eastAsia="微软雅黑" w:cs="微软雅黑"/>
          <w:lang w:eastAsia="zh-CN"/>
        </w:rPr>
        <w:t>难</w:t>
      </w:r>
      <w:r>
        <w:rPr>
          <w:rFonts w:hint="eastAsia" w:ascii="Malgun Gothic" w:hAnsi="Malgun Gothic" w:eastAsia="Malgun Gothic" w:cs="Malgun Gothic"/>
          <w:lang w:eastAsia="zh-CN"/>
        </w:rPr>
        <w:t>以使</w:t>
      </w:r>
      <w:r>
        <w:rPr>
          <w:rFonts w:hint="eastAsia" w:ascii="微软雅黑" w:hAnsi="微软雅黑" w:eastAsia="微软雅黑" w:cs="微软雅黑"/>
          <w:lang w:eastAsia="zh-CN"/>
        </w:rPr>
        <w:t>针</w:t>
      </w:r>
      <w:r>
        <w:rPr>
          <w:rFonts w:hint="eastAsia" w:ascii="Malgun Gothic" w:hAnsi="Malgun Gothic" w:eastAsia="Malgun Gothic" w:cs="Malgun Gothic"/>
          <w:lang w:eastAsia="zh-CN"/>
        </w:rPr>
        <w:t>尖向上</w:t>
      </w:r>
      <w:r>
        <w:rPr>
          <w:rFonts w:hint="eastAsia" w:ascii="微软雅黑" w:hAnsi="微软雅黑" w:eastAsia="微软雅黑" w:cs="微软雅黑"/>
          <w:lang w:eastAsia="zh-CN"/>
        </w:rPr>
        <w:t>时</w:t>
      </w:r>
      <w:r>
        <w:rPr>
          <w:rFonts w:hint="eastAsia" w:ascii="Malgun Gothic" w:hAnsi="Malgun Gothic" w:eastAsia="Malgun Gothic" w:cs="Malgun Gothic"/>
          <w:lang w:eastAsia="zh-CN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Malgun Gothic" w:hAnsi="Malgun Gothic" w:eastAsia="Malgun Gothic" w:cs="Malgun Gothic"/>
          <w:lang w:eastAsia="zh-CN"/>
        </w:rPr>
        <w:t>在</w:t>
      </w:r>
      <w:r>
        <w:rPr>
          <w:rFonts w:hint="eastAsia" w:ascii="微软雅黑" w:hAnsi="微软雅黑" w:eastAsia="微软雅黑" w:cs="微软雅黑"/>
          <w:lang w:eastAsia="zh-CN"/>
        </w:rPr>
        <w:t>该状态</w:t>
      </w:r>
      <w:r>
        <w:rPr>
          <w:rFonts w:hint="eastAsia" w:ascii="Malgun Gothic" w:hAnsi="Malgun Gothic" w:eastAsia="Malgun Gothic" w:cs="Malgun Gothic"/>
          <w:lang w:eastAsia="zh-CN"/>
        </w:rPr>
        <w:t>下</w:t>
      </w:r>
      <w:r>
        <w:rPr>
          <w:rFonts w:hint="eastAsia" w:ascii="微软雅黑" w:hAnsi="微软雅黑" w:eastAsia="微软雅黑" w:cs="微软雅黑"/>
          <w:lang w:eastAsia="zh-CN"/>
        </w:rPr>
        <w:t>减</w:t>
      </w:r>
      <w:r>
        <w:rPr>
          <w:rFonts w:hint="eastAsia" w:ascii="Malgun Gothic" w:hAnsi="Malgun Gothic" w:eastAsia="Malgun Gothic" w:cs="Malgun Gothic"/>
          <w:lang w:eastAsia="zh-CN"/>
        </w:rPr>
        <w:t>弱</w:t>
      </w:r>
      <w:r>
        <w:rPr>
          <w:rFonts w:hint="eastAsia" w:ascii="微软雅黑" w:hAnsi="微软雅黑" w:eastAsia="微软雅黑" w:cs="微软雅黑"/>
          <w:lang w:eastAsia="zh-CN"/>
        </w:rPr>
        <w:t>喷</w:t>
      </w:r>
      <w:r>
        <w:rPr>
          <w:rFonts w:hint="eastAsia" w:ascii="Malgun Gothic" w:hAnsi="Malgun Gothic" w:eastAsia="Malgun Gothic" w:cs="Malgun Gothic"/>
          <w:lang w:eastAsia="zh-CN"/>
        </w:rPr>
        <w:t>吐</w:t>
      </w:r>
      <w:r>
        <w:rPr>
          <w:rFonts w:hint="eastAsia" w:ascii="微软雅黑" w:hAnsi="微软雅黑" w:eastAsia="微软雅黑" w:cs="微软雅黑"/>
          <w:lang w:eastAsia="zh-CN"/>
        </w:rPr>
        <w:t>压</w:t>
      </w:r>
      <w:r>
        <w:rPr>
          <w:rFonts w:hint="eastAsia" w:ascii="Malgun Gothic" w:hAnsi="Malgun Gothic" w:eastAsia="Malgun Gothic" w:cs="Malgun Gothic"/>
          <w:lang w:eastAsia="zh-CN"/>
        </w:rPr>
        <w:t>力，</w:t>
      </w:r>
      <w:r>
        <w:rPr>
          <w:rFonts w:hint="eastAsia" w:ascii="微软雅黑" w:hAnsi="微软雅黑" w:eastAsia="微软雅黑" w:cs="微软雅黑"/>
          <w:lang w:eastAsia="zh-CN"/>
        </w:rPr>
        <w:t>连续喷</w:t>
      </w:r>
      <w:r>
        <w:rPr>
          <w:rFonts w:hint="eastAsia" w:ascii="Malgun Gothic" w:hAnsi="Malgun Gothic" w:eastAsia="Malgun Gothic" w:cs="Malgun Gothic"/>
          <w:lang w:eastAsia="zh-CN"/>
        </w:rPr>
        <w:t>吐，充分</w:t>
      </w:r>
      <w:r>
        <w:rPr>
          <w:rFonts w:hint="eastAsia" w:ascii="微软雅黑" w:hAnsi="微软雅黑" w:eastAsia="微软雅黑" w:cs="微软雅黑"/>
          <w:lang w:eastAsia="zh-CN"/>
        </w:rPr>
        <w:t>喷</w:t>
      </w:r>
      <w:r>
        <w:rPr>
          <w:rFonts w:hint="eastAsia" w:ascii="Malgun Gothic" w:hAnsi="Malgun Gothic" w:eastAsia="Malgun Gothic" w:cs="Malgun Gothic"/>
          <w:lang w:eastAsia="zh-CN"/>
        </w:rPr>
        <w:t>吐液体。</w:t>
      </w:r>
    </w:p>
    <w:bookmarkEnd w:id="8"/>
    <w:p>
      <w:pPr>
        <w:ind w:left="588" w:leftChars="194" w:hanging="200" w:hangingChars="100"/>
        <w:rPr>
          <w:lang w:eastAsia="zh-CN"/>
        </w:rPr>
      </w:pPr>
      <w:r>
        <w:rPr>
          <w:rFonts w:hint="eastAsia"/>
          <w:lang w:eastAsia="zh-CN"/>
        </w:rPr>
        <w:t xml:space="preserve">  </w:t>
      </w:r>
    </w:p>
    <w:p>
      <w:pPr>
        <w:ind w:firstLine="360"/>
        <w:jc w:val="left"/>
        <w:rPr>
          <w:lang w:eastAsia="zh-CN"/>
        </w:rPr>
      </w:pPr>
      <w:r>
        <w:rPr>
          <w:lang w:eastAsia="zh-CN"/>
        </w:rPr>
        <w:br w:type="page"/>
      </w:r>
    </w:p>
    <w:p>
      <w:pPr>
        <w:pStyle w:val="2"/>
      </w:pPr>
      <w:bookmarkStart w:id="9" w:name="_Toc75420719"/>
      <w:r>
        <w:rPr>
          <w:rFonts w:hint="eastAsia"/>
        </w:rPr>
        <w:t>Partlist</w:t>
      </w:r>
      <w:bookmarkEnd w:id="9"/>
    </w:p>
    <w:p>
      <w:pPr>
        <w:ind w:firstLine="0"/>
        <w:jc w:val="center"/>
      </w:pPr>
    </w:p>
    <w:p>
      <w:pPr>
        <w:ind w:firstLine="0"/>
        <w:jc w:val="center"/>
      </w:pPr>
      <w:r>
        <w:drawing>
          <wp:inline distT="0" distB="0" distL="0" distR="0">
            <wp:extent cx="5557520" cy="5248275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-1" r="12154" b="-119"/>
                    <a:stretch>
                      <a:fillRect/>
                    </a:stretch>
                  </pic:blipFill>
                  <pic:spPr>
                    <a:xfrm>
                      <a:off x="0" y="0"/>
                      <a:ext cx="5558896" cy="52493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tbl>
      <w:tblPr>
        <w:tblStyle w:val="23"/>
        <w:tblW w:w="10774" w:type="dxa"/>
        <w:tblInd w:w="-31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2127"/>
        <w:gridCol w:w="567"/>
        <w:gridCol w:w="1842"/>
        <w:gridCol w:w="993"/>
        <w:gridCol w:w="1842"/>
        <w:gridCol w:w="567"/>
        <w:gridCol w:w="184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bottom w:val="double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  <w:sz w:val="16"/>
              </w:rPr>
            </w:pPr>
            <w:r>
              <w:rPr>
                <w:rFonts w:hint="eastAsia"/>
                <w:kern w:val="2"/>
                <w:sz w:val="16"/>
              </w:rPr>
              <w:t>Part No.</w:t>
            </w:r>
          </w:p>
        </w:tc>
        <w:tc>
          <w:tcPr>
            <w:tcW w:w="2127" w:type="dxa"/>
            <w:tcBorders>
              <w:bottom w:val="double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  <w:sz w:val="16"/>
              </w:rPr>
            </w:pPr>
            <w:r>
              <w:rPr>
                <w:rFonts w:hint="eastAsia"/>
                <w:kern w:val="2"/>
                <w:sz w:val="16"/>
              </w:rPr>
              <w:t>Name</w:t>
            </w:r>
          </w:p>
        </w:tc>
        <w:tc>
          <w:tcPr>
            <w:tcW w:w="567" w:type="dxa"/>
            <w:tcBorders>
              <w:bottom w:val="double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  <w:sz w:val="16"/>
              </w:rPr>
            </w:pPr>
            <w:r>
              <w:rPr>
                <w:rFonts w:hint="eastAsia"/>
                <w:kern w:val="2"/>
                <w:sz w:val="16"/>
              </w:rPr>
              <w:t>Q</w:t>
            </w:r>
            <w:r>
              <w:rPr>
                <w:kern w:val="2"/>
                <w:sz w:val="16"/>
              </w:rPr>
              <w:t>’</w:t>
            </w:r>
            <w:r>
              <w:rPr>
                <w:rFonts w:hint="eastAsia"/>
                <w:kern w:val="2"/>
                <w:sz w:val="16"/>
              </w:rPr>
              <w:t>ty</w:t>
            </w:r>
          </w:p>
        </w:tc>
        <w:tc>
          <w:tcPr>
            <w:tcW w:w="1842" w:type="dxa"/>
            <w:tcBorders>
              <w:bottom w:val="double" w:color="auto" w:sz="4" w:space="0"/>
              <w:right w:val="double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  <w:sz w:val="16"/>
              </w:rPr>
            </w:pPr>
            <w:r>
              <w:rPr>
                <w:rFonts w:hint="eastAsia"/>
                <w:kern w:val="2"/>
                <w:sz w:val="16"/>
              </w:rPr>
              <w:t>Material</w:t>
            </w:r>
          </w:p>
        </w:tc>
        <w:tc>
          <w:tcPr>
            <w:tcW w:w="993" w:type="dxa"/>
            <w:tcBorders>
              <w:left w:val="double" w:color="auto" w:sz="4" w:space="0"/>
              <w:bottom w:val="double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  <w:sz w:val="16"/>
              </w:rPr>
            </w:pPr>
            <w:r>
              <w:rPr>
                <w:rFonts w:hint="eastAsia"/>
                <w:kern w:val="2"/>
                <w:sz w:val="16"/>
              </w:rPr>
              <w:t>Part No.</w:t>
            </w:r>
          </w:p>
        </w:tc>
        <w:tc>
          <w:tcPr>
            <w:tcW w:w="1842" w:type="dxa"/>
            <w:tcBorders>
              <w:bottom w:val="double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  <w:sz w:val="16"/>
              </w:rPr>
            </w:pPr>
            <w:r>
              <w:rPr>
                <w:rFonts w:hint="eastAsia"/>
                <w:kern w:val="2"/>
                <w:sz w:val="16"/>
              </w:rPr>
              <w:t>Name</w:t>
            </w:r>
          </w:p>
        </w:tc>
        <w:tc>
          <w:tcPr>
            <w:tcW w:w="567" w:type="dxa"/>
            <w:tcBorders>
              <w:bottom w:val="double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  <w:sz w:val="16"/>
              </w:rPr>
            </w:pPr>
            <w:r>
              <w:rPr>
                <w:rFonts w:hint="eastAsia"/>
                <w:kern w:val="2"/>
                <w:sz w:val="16"/>
              </w:rPr>
              <w:t>Q</w:t>
            </w:r>
            <w:r>
              <w:rPr>
                <w:kern w:val="2"/>
                <w:sz w:val="16"/>
              </w:rPr>
              <w:t>’</w:t>
            </w:r>
            <w:r>
              <w:rPr>
                <w:rFonts w:hint="eastAsia"/>
                <w:kern w:val="2"/>
                <w:sz w:val="16"/>
              </w:rPr>
              <w:t>ty</w:t>
            </w:r>
          </w:p>
        </w:tc>
        <w:tc>
          <w:tcPr>
            <w:tcW w:w="1843" w:type="dxa"/>
            <w:tcBorders>
              <w:bottom w:val="double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ind w:firstLine="0"/>
              <w:jc w:val="center"/>
              <w:rPr>
                <w:kern w:val="2"/>
                <w:sz w:val="16"/>
              </w:rPr>
            </w:pPr>
            <w:r>
              <w:rPr>
                <w:rFonts w:hint="eastAsia"/>
                <w:kern w:val="2"/>
                <w:sz w:val="16"/>
              </w:rPr>
              <w:t>Material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DV-300-1-1</w:t>
            </w:r>
          </w:p>
        </w:tc>
        <w:tc>
          <w:tcPr>
            <w:tcW w:w="2127" w:type="dxa"/>
            <w:tcBorders>
              <w:top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Luer lock adapter</w:t>
            </w:r>
          </w:p>
        </w:tc>
        <w:tc>
          <w:tcPr>
            <w:tcW w:w="567" w:type="dxa"/>
            <w:tcBorders>
              <w:top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top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AL2011 + POM</w:t>
            </w:r>
          </w:p>
        </w:tc>
        <w:tc>
          <w:tcPr>
            <w:tcW w:w="993" w:type="dxa"/>
            <w:tcBorders>
              <w:top w:val="double" w:color="auto" w:sz="4" w:space="0"/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DV-300-A</w:t>
            </w:r>
          </w:p>
        </w:tc>
        <w:tc>
          <w:tcPr>
            <w:tcW w:w="1842" w:type="dxa"/>
            <w:tcBorders>
              <w:top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O-Ring(AS016)</w:t>
            </w:r>
          </w:p>
        </w:tc>
        <w:tc>
          <w:tcPr>
            <w:tcW w:w="567" w:type="dxa"/>
            <w:tcBorders>
              <w:top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3" w:type="dxa"/>
            <w:tcBorders>
              <w:top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FKM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DV-300-1-2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Chamber cap(option)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AL2011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DV-300-B</w:t>
            </w: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Truss head screw(M4x8)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SUS304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DV-300-2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Seat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UHMW-PE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DV-300-C</w:t>
            </w: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O-Ring(P8)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NBR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DV-300-3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Chamber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AL2011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DV-300-D</w:t>
            </w: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Spring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SUS304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DV-300-4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Rod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SUS303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DV-300-E</w:t>
            </w: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O-Ring(P21)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NBR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DV-300-5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Diaphragm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UHMW-PE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DV-300-F</w:t>
            </w: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O-Ring(AS020)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NBR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DV-300-6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Cylinder body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AL2011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DV-300-G</w:t>
            </w: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Air fitting(M5xØ4)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BRASS + ABS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DV-300-7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Piston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SUS303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DV-300-H</w:t>
            </w: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Set screw(M6x8)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SUS304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DV-300-8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Cylinder cap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AL2011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93" w:type="dxa"/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DV-300-9</w:t>
            </w:r>
          </w:p>
        </w:tc>
        <w:tc>
          <w:tcPr>
            <w:tcW w:w="212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Adjust knob</w:t>
            </w: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1</w:t>
            </w:r>
          </w:p>
        </w:tc>
        <w:tc>
          <w:tcPr>
            <w:tcW w:w="1842" w:type="dxa"/>
            <w:tcBorders>
              <w:right w:val="double" w:color="auto" w:sz="4" w:space="0"/>
            </w:tcBorders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  <w:r>
              <w:rPr>
                <w:rFonts w:hint="eastAsia"/>
                <w:kern w:val="2"/>
                <w:sz w:val="14"/>
              </w:rPr>
              <w:t>AL2011</w:t>
            </w:r>
          </w:p>
        </w:tc>
        <w:tc>
          <w:tcPr>
            <w:tcW w:w="993" w:type="dxa"/>
            <w:tcBorders>
              <w:left w:val="doub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</w:p>
        </w:tc>
        <w:tc>
          <w:tcPr>
            <w:tcW w:w="1842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</w:p>
        </w:tc>
        <w:tc>
          <w:tcPr>
            <w:tcW w:w="567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</w:p>
        </w:tc>
        <w:tc>
          <w:tcPr>
            <w:tcW w:w="1843" w:type="dxa"/>
            <w:vAlign w:val="center"/>
          </w:tcPr>
          <w:p>
            <w:pPr>
              <w:ind w:firstLine="0"/>
              <w:jc w:val="center"/>
              <w:rPr>
                <w:kern w:val="2"/>
                <w:sz w:val="14"/>
              </w:rPr>
            </w:pPr>
          </w:p>
        </w:tc>
      </w:tr>
    </w:tbl>
    <w:p/>
    <w:sectPr>
      <w:headerReference r:id="rId3" w:type="default"/>
      <w:footerReference r:id="rId4" w:type="default"/>
      <w:pgSz w:w="11906" w:h="16838"/>
      <w:pgMar w:top="1440" w:right="1077" w:bottom="1440" w:left="1077" w:header="851" w:footer="851" w:gutter="0"/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poqaHanSans-Regular">
    <w:altName w:val="Malgun Gothic"/>
    <w:panose1 w:val="00000000000000000000"/>
    <w:charset w:val="81"/>
    <w:family w:val="modern"/>
    <w:pitch w:val="default"/>
    <w:sig w:usb0="00000000" w:usb1="00000000" w:usb2="00000016" w:usb3="00000000" w:csb0="002E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0"/>
      <w:rPr>
        <w:sz w:val="16"/>
        <w:szCs w:val="16"/>
      </w:rPr>
    </w:pPr>
    <w:r>
      <w:rPr>
        <w:rFonts w:hint="eastAsia"/>
        <w:sz w:val="16"/>
        <w:szCs w:val="16"/>
      </w:rPr>
      <w:t>2021/06/23</w:t>
    </w:r>
    <w:r>
      <w:rPr>
        <w:sz w:val="16"/>
        <w:szCs w:val="16"/>
      </w:rPr>
      <w:ptab w:relativeTo="margin" w:alignment="center" w:leader="none"/>
    </w:r>
    <w:r>
      <w:fldChar w:fldCharType="begin"/>
    </w:r>
    <w:r>
      <w:instrText xml:space="preserve"> PAGE  \* MERGEFORMAT </w:instrText>
    </w:r>
    <w:r>
      <w:fldChar w:fldCharType="separate"/>
    </w:r>
    <w:r>
      <w:t>1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11</w:t>
    </w:r>
    <w:r>
      <w:fldChar w:fldCharType="end"/>
    </w:r>
    <w:r>
      <w:ptab w:relativeTo="margin" w:alignment="right" w:leader="none"/>
    </w:r>
    <w:r>
      <w:rPr>
        <w:rFonts w:hint="eastAsia"/>
        <w:sz w:val="16"/>
        <w:szCs w:val="16"/>
      </w:rPr>
      <w:t>Copyright</w:t>
    </w:r>
    <w:r>
      <w:rPr>
        <w:sz w:val="16"/>
        <w:szCs w:val="16"/>
      </w:rPr>
      <w:t xml:space="preserve"> </w:t>
    </w:r>
    <w:r>
      <w:rPr>
        <w:rFonts w:hint="eastAsia"/>
        <w:sz w:val="16"/>
        <w:szCs w:val="16"/>
      </w:rPr>
      <w:t>©</w:t>
    </w:r>
    <w:r>
      <w:rPr>
        <w:sz w:val="16"/>
        <w:szCs w:val="16"/>
      </w:rPr>
      <w:t xml:space="preserve"> 20</w:t>
    </w:r>
    <w:r>
      <w:rPr>
        <w:rFonts w:hint="eastAsia"/>
        <w:sz w:val="16"/>
        <w:szCs w:val="16"/>
      </w:rPr>
      <w:t>21</w:t>
    </w:r>
    <w:r>
      <w:rPr>
        <w:sz w:val="16"/>
        <w:szCs w:val="16"/>
      </w:rPr>
      <w:t xml:space="preserve"> by </w:t>
    </w:r>
    <w:r>
      <w:rPr>
        <w:rFonts w:hint="eastAsia"/>
        <w:sz w:val="16"/>
        <w:szCs w:val="16"/>
      </w:rPr>
      <w:t>T</w:t>
    </w:r>
    <w:r>
      <w:rPr>
        <w:sz w:val="16"/>
        <w:szCs w:val="16"/>
      </w:rPr>
      <w:t>AEHA CORP.</w:t>
    </w:r>
    <w:r>
      <w:rPr>
        <w:rFonts w:hint="eastAsia"/>
        <w:sz w:val="16"/>
        <w:szCs w:val="16"/>
      </w:rPr>
      <w:t xml:space="preserve"> </w:t>
    </w:r>
    <w:r>
      <w:rPr>
        <w:sz w:val="16"/>
        <w:szCs w:val="16"/>
      </w:rPr>
      <w:t>All Rights Reserved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0"/>
      <w:rPr>
        <w:sz w:val="18"/>
      </w:rPr>
    </w:pPr>
    <w:sdt>
      <w:sdtPr>
        <w:rPr>
          <w:rFonts w:hint="eastAsia"/>
          <w:sz w:val="18"/>
        </w:rPr>
        <w:alias w:val="제목"/>
        <w:id w:val="76595933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Fonts w:hint="eastAsia"/>
          <w:sz w:val="18"/>
        </w:rPr>
      </w:sdtEndPr>
      <w:sdtContent>
        <w:r>
          <w:rPr>
            <w:rFonts w:hint="eastAsia"/>
            <w:sz w:val="18"/>
          </w:rPr>
          <w:t>DV-300</w:t>
        </w:r>
      </w:sdtContent>
    </w:sdt>
    <w:r>
      <w:rPr>
        <w:sz w:val="18"/>
      </w:rPr>
      <w:ptab w:relativeTo="margin" w:alignment="center" w:leader="none"/>
    </w:r>
    <w:r>
      <w:rPr>
        <w:sz w:val="18"/>
      </w:rPr>
      <w:ptab w:relativeTo="margin" w:alignment="right" w:leader="none"/>
    </w:r>
    <w:sdt>
      <w:sdtPr>
        <w:rPr>
          <w:sz w:val="18"/>
        </w:rPr>
        <w:alias w:val="메모"/>
        <w:id w:val="-824280262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>
        <w:rPr>
          <w:sz w:val="18"/>
        </w:rPr>
      </w:sdtEndPr>
      <w:sdtContent>
        <w:r>
          <w:rPr>
            <w:rFonts w:hint="eastAsia"/>
            <w:sz w:val="18"/>
          </w:rPr>
          <w:t>Rev1.0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223767"/>
    <w:multiLevelType w:val="multilevel"/>
    <w:tmpl w:val="0422376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4111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72B213E"/>
    <w:multiLevelType w:val="multilevel"/>
    <w:tmpl w:val="372B213E"/>
    <w:lvl w:ilvl="0" w:tentative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hideSpellingErrors/>
  <w:hideGrammaticalErrors/>
  <w:documentProtection w:enforcement="0"/>
  <w:defaultTabStop w:val="800"/>
  <w:displayHorizontalDrawingGridEvery w:val="0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0OWRiMTgyZjllODYxN2IxYjE5YzYxNGI4YjU0ZmYifQ=="/>
  </w:docVars>
  <w:rsids>
    <w:rsidRoot w:val="00653B13"/>
    <w:rsid w:val="00001020"/>
    <w:rsid w:val="00002310"/>
    <w:rsid w:val="00006802"/>
    <w:rsid w:val="000071A3"/>
    <w:rsid w:val="00012554"/>
    <w:rsid w:val="0002101C"/>
    <w:rsid w:val="000227D4"/>
    <w:rsid w:val="00022B35"/>
    <w:rsid w:val="00023B8E"/>
    <w:rsid w:val="00023D46"/>
    <w:rsid w:val="00024ABC"/>
    <w:rsid w:val="00026901"/>
    <w:rsid w:val="00030622"/>
    <w:rsid w:val="00033C9F"/>
    <w:rsid w:val="00034B13"/>
    <w:rsid w:val="000354C4"/>
    <w:rsid w:val="00036AC9"/>
    <w:rsid w:val="00037AB1"/>
    <w:rsid w:val="00041DC5"/>
    <w:rsid w:val="0004239B"/>
    <w:rsid w:val="00044A14"/>
    <w:rsid w:val="00044EFA"/>
    <w:rsid w:val="000452D8"/>
    <w:rsid w:val="000457F3"/>
    <w:rsid w:val="00046159"/>
    <w:rsid w:val="00052BCF"/>
    <w:rsid w:val="00053938"/>
    <w:rsid w:val="0006133A"/>
    <w:rsid w:val="00061BF9"/>
    <w:rsid w:val="000627FA"/>
    <w:rsid w:val="000664D8"/>
    <w:rsid w:val="00066CDD"/>
    <w:rsid w:val="00071215"/>
    <w:rsid w:val="0007253D"/>
    <w:rsid w:val="000728C2"/>
    <w:rsid w:val="00072C9E"/>
    <w:rsid w:val="000738EC"/>
    <w:rsid w:val="0007659C"/>
    <w:rsid w:val="0007678B"/>
    <w:rsid w:val="000801C0"/>
    <w:rsid w:val="00081F9B"/>
    <w:rsid w:val="00082A5D"/>
    <w:rsid w:val="000854BC"/>
    <w:rsid w:val="000867AE"/>
    <w:rsid w:val="00086D9A"/>
    <w:rsid w:val="00092D5B"/>
    <w:rsid w:val="00095C38"/>
    <w:rsid w:val="000966FC"/>
    <w:rsid w:val="00097999"/>
    <w:rsid w:val="000A0988"/>
    <w:rsid w:val="000A2C73"/>
    <w:rsid w:val="000A3C89"/>
    <w:rsid w:val="000A46AA"/>
    <w:rsid w:val="000B0C68"/>
    <w:rsid w:val="000C24F0"/>
    <w:rsid w:val="000C2969"/>
    <w:rsid w:val="000C3A3F"/>
    <w:rsid w:val="000D03BA"/>
    <w:rsid w:val="000D0779"/>
    <w:rsid w:val="000D1150"/>
    <w:rsid w:val="000D1E0E"/>
    <w:rsid w:val="000D459D"/>
    <w:rsid w:val="000D6F2B"/>
    <w:rsid w:val="000E14F8"/>
    <w:rsid w:val="000E30DD"/>
    <w:rsid w:val="000E3203"/>
    <w:rsid w:val="000F2E34"/>
    <w:rsid w:val="000F3FE2"/>
    <w:rsid w:val="000F5222"/>
    <w:rsid w:val="000F53D1"/>
    <w:rsid w:val="000F78AA"/>
    <w:rsid w:val="000F7F94"/>
    <w:rsid w:val="00100C69"/>
    <w:rsid w:val="001012FE"/>
    <w:rsid w:val="001014FA"/>
    <w:rsid w:val="00102A3E"/>
    <w:rsid w:val="001034EF"/>
    <w:rsid w:val="00110784"/>
    <w:rsid w:val="00113D88"/>
    <w:rsid w:val="00116BD4"/>
    <w:rsid w:val="00120062"/>
    <w:rsid w:val="00122F6F"/>
    <w:rsid w:val="001236E4"/>
    <w:rsid w:val="001255E2"/>
    <w:rsid w:val="001331B9"/>
    <w:rsid w:val="00134D60"/>
    <w:rsid w:val="00134E16"/>
    <w:rsid w:val="0014088D"/>
    <w:rsid w:val="00140E64"/>
    <w:rsid w:val="00141144"/>
    <w:rsid w:val="001417CE"/>
    <w:rsid w:val="00142177"/>
    <w:rsid w:val="00142F2D"/>
    <w:rsid w:val="001432D0"/>
    <w:rsid w:val="00143CB4"/>
    <w:rsid w:val="00144315"/>
    <w:rsid w:val="001510B5"/>
    <w:rsid w:val="00152BCE"/>
    <w:rsid w:val="00152DE7"/>
    <w:rsid w:val="0015403D"/>
    <w:rsid w:val="0015529E"/>
    <w:rsid w:val="001561B3"/>
    <w:rsid w:val="00157DFF"/>
    <w:rsid w:val="00161A7E"/>
    <w:rsid w:val="001625D0"/>
    <w:rsid w:val="00162C48"/>
    <w:rsid w:val="00164195"/>
    <w:rsid w:val="001650DF"/>
    <w:rsid w:val="00165495"/>
    <w:rsid w:val="00165F13"/>
    <w:rsid w:val="00167401"/>
    <w:rsid w:val="00170D15"/>
    <w:rsid w:val="0017160F"/>
    <w:rsid w:val="001717B3"/>
    <w:rsid w:val="0017737F"/>
    <w:rsid w:val="001812BC"/>
    <w:rsid w:val="00181772"/>
    <w:rsid w:val="00183FF3"/>
    <w:rsid w:val="00185EA9"/>
    <w:rsid w:val="00186998"/>
    <w:rsid w:val="001870A4"/>
    <w:rsid w:val="0019013D"/>
    <w:rsid w:val="001902EF"/>
    <w:rsid w:val="001918E0"/>
    <w:rsid w:val="00194B4B"/>
    <w:rsid w:val="001953B0"/>
    <w:rsid w:val="00195F55"/>
    <w:rsid w:val="00196240"/>
    <w:rsid w:val="0019642F"/>
    <w:rsid w:val="001970CD"/>
    <w:rsid w:val="00197475"/>
    <w:rsid w:val="001A42CE"/>
    <w:rsid w:val="001A5AD2"/>
    <w:rsid w:val="001A5CF3"/>
    <w:rsid w:val="001A5E5F"/>
    <w:rsid w:val="001A640C"/>
    <w:rsid w:val="001A6C3E"/>
    <w:rsid w:val="001A6E00"/>
    <w:rsid w:val="001B21B2"/>
    <w:rsid w:val="001B3F85"/>
    <w:rsid w:val="001B5A51"/>
    <w:rsid w:val="001B63C3"/>
    <w:rsid w:val="001B6737"/>
    <w:rsid w:val="001B6E32"/>
    <w:rsid w:val="001C0753"/>
    <w:rsid w:val="001C0B81"/>
    <w:rsid w:val="001C1A53"/>
    <w:rsid w:val="001C1BA3"/>
    <w:rsid w:val="001C4FBA"/>
    <w:rsid w:val="001C5D84"/>
    <w:rsid w:val="001C6C36"/>
    <w:rsid w:val="001C790B"/>
    <w:rsid w:val="001D0E18"/>
    <w:rsid w:val="001D201F"/>
    <w:rsid w:val="001D2FF6"/>
    <w:rsid w:val="001D578C"/>
    <w:rsid w:val="001D7BC4"/>
    <w:rsid w:val="001E07FC"/>
    <w:rsid w:val="001E10CD"/>
    <w:rsid w:val="001E2D43"/>
    <w:rsid w:val="001E499C"/>
    <w:rsid w:val="001E4E8E"/>
    <w:rsid w:val="001E61B0"/>
    <w:rsid w:val="001E6A28"/>
    <w:rsid w:val="001E7E80"/>
    <w:rsid w:val="001F0D60"/>
    <w:rsid w:val="001F3940"/>
    <w:rsid w:val="001F5D0A"/>
    <w:rsid w:val="001F66BC"/>
    <w:rsid w:val="001F7340"/>
    <w:rsid w:val="00200D3A"/>
    <w:rsid w:val="00200EDF"/>
    <w:rsid w:val="00201633"/>
    <w:rsid w:val="0020174E"/>
    <w:rsid w:val="002039D4"/>
    <w:rsid w:val="00205898"/>
    <w:rsid w:val="00205DDD"/>
    <w:rsid w:val="002106F2"/>
    <w:rsid w:val="00210FA5"/>
    <w:rsid w:val="0021351B"/>
    <w:rsid w:val="00213C15"/>
    <w:rsid w:val="00216582"/>
    <w:rsid w:val="0021704C"/>
    <w:rsid w:val="00217A14"/>
    <w:rsid w:val="00217B61"/>
    <w:rsid w:val="0022025F"/>
    <w:rsid w:val="00222197"/>
    <w:rsid w:val="00223DEB"/>
    <w:rsid w:val="00224C96"/>
    <w:rsid w:val="0022780B"/>
    <w:rsid w:val="00230DF1"/>
    <w:rsid w:val="00231ECE"/>
    <w:rsid w:val="002335FF"/>
    <w:rsid w:val="0023454C"/>
    <w:rsid w:val="00237F41"/>
    <w:rsid w:val="00241C49"/>
    <w:rsid w:val="00242690"/>
    <w:rsid w:val="00246B9C"/>
    <w:rsid w:val="002502E9"/>
    <w:rsid w:val="00250907"/>
    <w:rsid w:val="002512FE"/>
    <w:rsid w:val="00252B0D"/>
    <w:rsid w:val="00253336"/>
    <w:rsid w:val="002573FC"/>
    <w:rsid w:val="00257E1B"/>
    <w:rsid w:val="002603E7"/>
    <w:rsid w:val="00262978"/>
    <w:rsid w:val="00262C64"/>
    <w:rsid w:val="00263EE6"/>
    <w:rsid w:val="00263F28"/>
    <w:rsid w:val="00264B72"/>
    <w:rsid w:val="002673B6"/>
    <w:rsid w:val="002746AA"/>
    <w:rsid w:val="00276144"/>
    <w:rsid w:val="0027775B"/>
    <w:rsid w:val="00280D84"/>
    <w:rsid w:val="002811B9"/>
    <w:rsid w:val="00283423"/>
    <w:rsid w:val="002858AD"/>
    <w:rsid w:val="00285917"/>
    <w:rsid w:val="00286ECD"/>
    <w:rsid w:val="00287817"/>
    <w:rsid w:val="0029535F"/>
    <w:rsid w:val="0029776D"/>
    <w:rsid w:val="002A0506"/>
    <w:rsid w:val="002A1316"/>
    <w:rsid w:val="002A19F8"/>
    <w:rsid w:val="002A4597"/>
    <w:rsid w:val="002A6266"/>
    <w:rsid w:val="002A7C0B"/>
    <w:rsid w:val="002B0E79"/>
    <w:rsid w:val="002B17FA"/>
    <w:rsid w:val="002B2CA4"/>
    <w:rsid w:val="002B2E7C"/>
    <w:rsid w:val="002B4803"/>
    <w:rsid w:val="002B53E0"/>
    <w:rsid w:val="002C03D5"/>
    <w:rsid w:val="002C11F3"/>
    <w:rsid w:val="002C2527"/>
    <w:rsid w:val="002C4371"/>
    <w:rsid w:val="002C60C9"/>
    <w:rsid w:val="002D00A5"/>
    <w:rsid w:val="002D0F25"/>
    <w:rsid w:val="002D19F8"/>
    <w:rsid w:val="002D314F"/>
    <w:rsid w:val="002D3D0E"/>
    <w:rsid w:val="002D52C2"/>
    <w:rsid w:val="002D56FC"/>
    <w:rsid w:val="002D7481"/>
    <w:rsid w:val="002D7B3E"/>
    <w:rsid w:val="002E2D9D"/>
    <w:rsid w:val="002E2F6E"/>
    <w:rsid w:val="002E6187"/>
    <w:rsid w:val="002E6BEB"/>
    <w:rsid w:val="002E6CB7"/>
    <w:rsid w:val="002F1657"/>
    <w:rsid w:val="002F1E71"/>
    <w:rsid w:val="002F227F"/>
    <w:rsid w:val="00302CAA"/>
    <w:rsid w:val="0030583D"/>
    <w:rsid w:val="0030626B"/>
    <w:rsid w:val="00306921"/>
    <w:rsid w:val="00307588"/>
    <w:rsid w:val="00311633"/>
    <w:rsid w:val="00313EE1"/>
    <w:rsid w:val="00315353"/>
    <w:rsid w:val="00315A6F"/>
    <w:rsid w:val="00316187"/>
    <w:rsid w:val="00316DA5"/>
    <w:rsid w:val="00317B1D"/>
    <w:rsid w:val="00320798"/>
    <w:rsid w:val="003229D6"/>
    <w:rsid w:val="00324ADE"/>
    <w:rsid w:val="00324AED"/>
    <w:rsid w:val="00325E09"/>
    <w:rsid w:val="0033108C"/>
    <w:rsid w:val="00335D29"/>
    <w:rsid w:val="00336733"/>
    <w:rsid w:val="00337ACD"/>
    <w:rsid w:val="0034045B"/>
    <w:rsid w:val="00342481"/>
    <w:rsid w:val="00344317"/>
    <w:rsid w:val="00344D18"/>
    <w:rsid w:val="00345ABE"/>
    <w:rsid w:val="003461FD"/>
    <w:rsid w:val="0034781D"/>
    <w:rsid w:val="00347F3E"/>
    <w:rsid w:val="003504DC"/>
    <w:rsid w:val="0035220D"/>
    <w:rsid w:val="00356EDC"/>
    <w:rsid w:val="00356F7A"/>
    <w:rsid w:val="0036075D"/>
    <w:rsid w:val="00360E4D"/>
    <w:rsid w:val="0036162E"/>
    <w:rsid w:val="00362AA2"/>
    <w:rsid w:val="00362D9C"/>
    <w:rsid w:val="00363C27"/>
    <w:rsid w:val="00364F0C"/>
    <w:rsid w:val="00365E99"/>
    <w:rsid w:val="00366C9D"/>
    <w:rsid w:val="00373D6D"/>
    <w:rsid w:val="00373F33"/>
    <w:rsid w:val="00374636"/>
    <w:rsid w:val="003756EB"/>
    <w:rsid w:val="00375824"/>
    <w:rsid w:val="00380373"/>
    <w:rsid w:val="00382741"/>
    <w:rsid w:val="00382DEE"/>
    <w:rsid w:val="003835E5"/>
    <w:rsid w:val="00383635"/>
    <w:rsid w:val="003858C9"/>
    <w:rsid w:val="00392C3F"/>
    <w:rsid w:val="00395DBC"/>
    <w:rsid w:val="003972A0"/>
    <w:rsid w:val="0039762A"/>
    <w:rsid w:val="00397744"/>
    <w:rsid w:val="003A0D9C"/>
    <w:rsid w:val="003A2722"/>
    <w:rsid w:val="003A4CC2"/>
    <w:rsid w:val="003B0B44"/>
    <w:rsid w:val="003B0BA4"/>
    <w:rsid w:val="003B169D"/>
    <w:rsid w:val="003B206D"/>
    <w:rsid w:val="003B4CDC"/>
    <w:rsid w:val="003B5833"/>
    <w:rsid w:val="003B6FBA"/>
    <w:rsid w:val="003B7A42"/>
    <w:rsid w:val="003C05D3"/>
    <w:rsid w:val="003C2C30"/>
    <w:rsid w:val="003C48A3"/>
    <w:rsid w:val="003C4B41"/>
    <w:rsid w:val="003C6F78"/>
    <w:rsid w:val="003D1BDB"/>
    <w:rsid w:val="003D3713"/>
    <w:rsid w:val="003D44AB"/>
    <w:rsid w:val="003D4F10"/>
    <w:rsid w:val="003D524B"/>
    <w:rsid w:val="003D5FA1"/>
    <w:rsid w:val="003D606D"/>
    <w:rsid w:val="003E13C6"/>
    <w:rsid w:val="003E24BE"/>
    <w:rsid w:val="003E2C8E"/>
    <w:rsid w:val="003E7102"/>
    <w:rsid w:val="003F095F"/>
    <w:rsid w:val="003F1A49"/>
    <w:rsid w:val="003F262F"/>
    <w:rsid w:val="003F39B4"/>
    <w:rsid w:val="003F6771"/>
    <w:rsid w:val="003F6E56"/>
    <w:rsid w:val="003F786B"/>
    <w:rsid w:val="00400CE1"/>
    <w:rsid w:val="00405869"/>
    <w:rsid w:val="00405E5E"/>
    <w:rsid w:val="00405F7E"/>
    <w:rsid w:val="004066C8"/>
    <w:rsid w:val="00413503"/>
    <w:rsid w:val="004145AA"/>
    <w:rsid w:val="00414935"/>
    <w:rsid w:val="00415D46"/>
    <w:rsid w:val="00417196"/>
    <w:rsid w:val="00420C7B"/>
    <w:rsid w:val="00420D96"/>
    <w:rsid w:val="00421AB0"/>
    <w:rsid w:val="0042262B"/>
    <w:rsid w:val="00423299"/>
    <w:rsid w:val="004246A1"/>
    <w:rsid w:val="004247A8"/>
    <w:rsid w:val="0042559E"/>
    <w:rsid w:val="004264C5"/>
    <w:rsid w:val="00431186"/>
    <w:rsid w:val="00432A89"/>
    <w:rsid w:val="0043423B"/>
    <w:rsid w:val="00435D5E"/>
    <w:rsid w:val="00437431"/>
    <w:rsid w:val="00437A23"/>
    <w:rsid w:val="00437B0C"/>
    <w:rsid w:val="00440E51"/>
    <w:rsid w:val="00441451"/>
    <w:rsid w:val="004432FB"/>
    <w:rsid w:val="00443D42"/>
    <w:rsid w:val="0044467E"/>
    <w:rsid w:val="0044523F"/>
    <w:rsid w:val="00445337"/>
    <w:rsid w:val="00450EE6"/>
    <w:rsid w:val="00451CBE"/>
    <w:rsid w:val="00451DBE"/>
    <w:rsid w:val="00452F04"/>
    <w:rsid w:val="0045349A"/>
    <w:rsid w:val="0045780C"/>
    <w:rsid w:val="00457C15"/>
    <w:rsid w:val="00460063"/>
    <w:rsid w:val="00461EA5"/>
    <w:rsid w:val="00462E3A"/>
    <w:rsid w:val="00464906"/>
    <w:rsid w:val="00465769"/>
    <w:rsid w:val="0047199E"/>
    <w:rsid w:val="004729EA"/>
    <w:rsid w:val="00472C73"/>
    <w:rsid w:val="004734D8"/>
    <w:rsid w:val="004738DF"/>
    <w:rsid w:val="00475267"/>
    <w:rsid w:val="0047586F"/>
    <w:rsid w:val="00475AE9"/>
    <w:rsid w:val="00476655"/>
    <w:rsid w:val="00477640"/>
    <w:rsid w:val="00477D13"/>
    <w:rsid w:val="00480269"/>
    <w:rsid w:val="00487508"/>
    <w:rsid w:val="00487612"/>
    <w:rsid w:val="00490114"/>
    <w:rsid w:val="00491FD7"/>
    <w:rsid w:val="004934BC"/>
    <w:rsid w:val="00494E3D"/>
    <w:rsid w:val="00496631"/>
    <w:rsid w:val="00497060"/>
    <w:rsid w:val="004A0321"/>
    <w:rsid w:val="004A103D"/>
    <w:rsid w:val="004A2C07"/>
    <w:rsid w:val="004A2F5E"/>
    <w:rsid w:val="004A3482"/>
    <w:rsid w:val="004A775B"/>
    <w:rsid w:val="004B0831"/>
    <w:rsid w:val="004B0E4B"/>
    <w:rsid w:val="004B1326"/>
    <w:rsid w:val="004B1C18"/>
    <w:rsid w:val="004B2A22"/>
    <w:rsid w:val="004B30AC"/>
    <w:rsid w:val="004B3576"/>
    <w:rsid w:val="004B3C25"/>
    <w:rsid w:val="004B5575"/>
    <w:rsid w:val="004C1907"/>
    <w:rsid w:val="004C4328"/>
    <w:rsid w:val="004C6D50"/>
    <w:rsid w:val="004D482B"/>
    <w:rsid w:val="004D74C7"/>
    <w:rsid w:val="004E1F26"/>
    <w:rsid w:val="004E58B9"/>
    <w:rsid w:val="004F02A3"/>
    <w:rsid w:val="004F0E5E"/>
    <w:rsid w:val="004F100A"/>
    <w:rsid w:val="004F1894"/>
    <w:rsid w:val="004F1FCC"/>
    <w:rsid w:val="004F390C"/>
    <w:rsid w:val="004F6EDE"/>
    <w:rsid w:val="0050393B"/>
    <w:rsid w:val="00503D32"/>
    <w:rsid w:val="00504166"/>
    <w:rsid w:val="005068B9"/>
    <w:rsid w:val="005073AD"/>
    <w:rsid w:val="0051016B"/>
    <w:rsid w:val="00511446"/>
    <w:rsid w:val="00513EBE"/>
    <w:rsid w:val="00516584"/>
    <w:rsid w:val="00516EE8"/>
    <w:rsid w:val="00520ED8"/>
    <w:rsid w:val="00521726"/>
    <w:rsid w:val="00524868"/>
    <w:rsid w:val="0052598E"/>
    <w:rsid w:val="00527027"/>
    <w:rsid w:val="00532419"/>
    <w:rsid w:val="0053588F"/>
    <w:rsid w:val="00535996"/>
    <w:rsid w:val="00536813"/>
    <w:rsid w:val="0053734A"/>
    <w:rsid w:val="00541CBE"/>
    <w:rsid w:val="00546098"/>
    <w:rsid w:val="005479D7"/>
    <w:rsid w:val="00547FF1"/>
    <w:rsid w:val="00557054"/>
    <w:rsid w:val="00565402"/>
    <w:rsid w:val="00567CD2"/>
    <w:rsid w:val="00567F03"/>
    <w:rsid w:val="0057155E"/>
    <w:rsid w:val="005726B2"/>
    <w:rsid w:val="005764AF"/>
    <w:rsid w:val="005802C3"/>
    <w:rsid w:val="005803DB"/>
    <w:rsid w:val="005813F7"/>
    <w:rsid w:val="00581D00"/>
    <w:rsid w:val="00582027"/>
    <w:rsid w:val="0058536D"/>
    <w:rsid w:val="005855C9"/>
    <w:rsid w:val="005861D6"/>
    <w:rsid w:val="0059113F"/>
    <w:rsid w:val="00592067"/>
    <w:rsid w:val="0059373E"/>
    <w:rsid w:val="00593F67"/>
    <w:rsid w:val="0059433B"/>
    <w:rsid w:val="005A042B"/>
    <w:rsid w:val="005A0FB6"/>
    <w:rsid w:val="005A2FC3"/>
    <w:rsid w:val="005A38C1"/>
    <w:rsid w:val="005A4197"/>
    <w:rsid w:val="005A49AB"/>
    <w:rsid w:val="005A4C4C"/>
    <w:rsid w:val="005A56E8"/>
    <w:rsid w:val="005B0821"/>
    <w:rsid w:val="005B15E9"/>
    <w:rsid w:val="005B76AA"/>
    <w:rsid w:val="005C110A"/>
    <w:rsid w:val="005C18F0"/>
    <w:rsid w:val="005C1E82"/>
    <w:rsid w:val="005C2C12"/>
    <w:rsid w:val="005C4D7A"/>
    <w:rsid w:val="005C4FF2"/>
    <w:rsid w:val="005C60AA"/>
    <w:rsid w:val="005C7373"/>
    <w:rsid w:val="005D2FA4"/>
    <w:rsid w:val="005D4B4C"/>
    <w:rsid w:val="005D6B4E"/>
    <w:rsid w:val="005E0D9C"/>
    <w:rsid w:val="005E1F15"/>
    <w:rsid w:val="005E344C"/>
    <w:rsid w:val="005E4316"/>
    <w:rsid w:val="005E4875"/>
    <w:rsid w:val="005E4AA5"/>
    <w:rsid w:val="005E5A01"/>
    <w:rsid w:val="005E682E"/>
    <w:rsid w:val="005F0157"/>
    <w:rsid w:val="005F0425"/>
    <w:rsid w:val="005F2D4A"/>
    <w:rsid w:val="005F5CB4"/>
    <w:rsid w:val="00601498"/>
    <w:rsid w:val="00601D3C"/>
    <w:rsid w:val="0060357C"/>
    <w:rsid w:val="00604162"/>
    <w:rsid w:val="00606047"/>
    <w:rsid w:val="0060753D"/>
    <w:rsid w:val="00607FC0"/>
    <w:rsid w:val="00614735"/>
    <w:rsid w:val="00615D0C"/>
    <w:rsid w:val="00616BCE"/>
    <w:rsid w:val="0062314E"/>
    <w:rsid w:val="006239ED"/>
    <w:rsid w:val="006239F1"/>
    <w:rsid w:val="0062422A"/>
    <w:rsid w:val="0062472D"/>
    <w:rsid w:val="006260CE"/>
    <w:rsid w:val="00632BB2"/>
    <w:rsid w:val="006335B0"/>
    <w:rsid w:val="00635C6E"/>
    <w:rsid w:val="00636301"/>
    <w:rsid w:val="006365C0"/>
    <w:rsid w:val="0064003E"/>
    <w:rsid w:val="0064162A"/>
    <w:rsid w:val="00641BA7"/>
    <w:rsid w:val="006424F8"/>
    <w:rsid w:val="00642ADA"/>
    <w:rsid w:val="0064314D"/>
    <w:rsid w:val="00643568"/>
    <w:rsid w:val="006437E2"/>
    <w:rsid w:val="00643852"/>
    <w:rsid w:val="0064582C"/>
    <w:rsid w:val="00646341"/>
    <w:rsid w:val="00646F5E"/>
    <w:rsid w:val="0064712D"/>
    <w:rsid w:val="00650573"/>
    <w:rsid w:val="0065278A"/>
    <w:rsid w:val="00653B13"/>
    <w:rsid w:val="006579DF"/>
    <w:rsid w:val="00657CB8"/>
    <w:rsid w:val="0066153A"/>
    <w:rsid w:val="00662A41"/>
    <w:rsid w:val="00663A21"/>
    <w:rsid w:val="00663A9C"/>
    <w:rsid w:val="0066545A"/>
    <w:rsid w:val="00667F66"/>
    <w:rsid w:val="00671291"/>
    <w:rsid w:val="00674E84"/>
    <w:rsid w:val="00675DC7"/>
    <w:rsid w:val="00676548"/>
    <w:rsid w:val="0067705F"/>
    <w:rsid w:val="0067750B"/>
    <w:rsid w:val="00677A01"/>
    <w:rsid w:val="006809C1"/>
    <w:rsid w:val="00682650"/>
    <w:rsid w:val="00685E27"/>
    <w:rsid w:val="00686877"/>
    <w:rsid w:val="00686CD6"/>
    <w:rsid w:val="00687F26"/>
    <w:rsid w:val="0069125D"/>
    <w:rsid w:val="00691FC1"/>
    <w:rsid w:val="00693212"/>
    <w:rsid w:val="0069466E"/>
    <w:rsid w:val="00695F49"/>
    <w:rsid w:val="00695FE6"/>
    <w:rsid w:val="006965CC"/>
    <w:rsid w:val="006967AF"/>
    <w:rsid w:val="006A0121"/>
    <w:rsid w:val="006A2AED"/>
    <w:rsid w:val="006B1CFE"/>
    <w:rsid w:val="006B1F3B"/>
    <w:rsid w:val="006B3983"/>
    <w:rsid w:val="006B4B47"/>
    <w:rsid w:val="006B7525"/>
    <w:rsid w:val="006B772F"/>
    <w:rsid w:val="006B7C90"/>
    <w:rsid w:val="006C1544"/>
    <w:rsid w:val="006C1C5C"/>
    <w:rsid w:val="006C359D"/>
    <w:rsid w:val="006C60DF"/>
    <w:rsid w:val="006C7D55"/>
    <w:rsid w:val="006D0E63"/>
    <w:rsid w:val="006D3D1A"/>
    <w:rsid w:val="006D44F3"/>
    <w:rsid w:val="006D662B"/>
    <w:rsid w:val="006E161D"/>
    <w:rsid w:val="006E3B1E"/>
    <w:rsid w:val="006E43EC"/>
    <w:rsid w:val="006E549F"/>
    <w:rsid w:val="006E57CB"/>
    <w:rsid w:val="006E76A6"/>
    <w:rsid w:val="006F229F"/>
    <w:rsid w:val="006F250A"/>
    <w:rsid w:val="006F53F1"/>
    <w:rsid w:val="006F6DF5"/>
    <w:rsid w:val="007013CD"/>
    <w:rsid w:val="00701AC6"/>
    <w:rsid w:val="00702B2E"/>
    <w:rsid w:val="00707355"/>
    <w:rsid w:val="00707850"/>
    <w:rsid w:val="00713B1E"/>
    <w:rsid w:val="00714BFC"/>
    <w:rsid w:val="007169F4"/>
    <w:rsid w:val="007176B0"/>
    <w:rsid w:val="00720F3F"/>
    <w:rsid w:val="00721F42"/>
    <w:rsid w:val="007230A4"/>
    <w:rsid w:val="00723448"/>
    <w:rsid w:val="00723C1E"/>
    <w:rsid w:val="007241DE"/>
    <w:rsid w:val="00724E15"/>
    <w:rsid w:val="00724E75"/>
    <w:rsid w:val="007279C0"/>
    <w:rsid w:val="007301B2"/>
    <w:rsid w:val="00730A19"/>
    <w:rsid w:val="00731771"/>
    <w:rsid w:val="0073208B"/>
    <w:rsid w:val="0073591F"/>
    <w:rsid w:val="00740CEE"/>
    <w:rsid w:val="0074109F"/>
    <w:rsid w:val="00741F89"/>
    <w:rsid w:val="00744881"/>
    <w:rsid w:val="00746675"/>
    <w:rsid w:val="00752259"/>
    <w:rsid w:val="00754C19"/>
    <w:rsid w:val="00755049"/>
    <w:rsid w:val="0075673A"/>
    <w:rsid w:val="00756B0E"/>
    <w:rsid w:val="007614BF"/>
    <w:rsid w:val="00762EC5"/>
    <w:rsid w:val="00764453"/>
    <w:rsid w:val="0076668E"/>
    <w:rsid w:val="0077061F"/>
    <w:rsid w:val="00771228"/>
    <w:rsid w:val="00771BF0"/>
    <w:rsid w:val="00771C88"/>
    <w:rsid w:val="00772FAA"/>
    <w:rsid w:val="00773CC2"/>
    <w:rsid w:val="007743A4"/>
    <w:rsid w:val="00774778"/>
    <w:rsid w:val="007749CE"/>
    <w:rsid w:val="0077532B"/>
    <w:rsid w:val="00775B9C"/>
    <w:rsid w:val="00781901"/>
    <w:rsid w:val="0078395A"/>
    <w:rsid w:val="007900DF"/>
    <w:rsid w:val="00790482"/>
    <w:rsid w:val="00790E69"/>
    <w:rsid w:val="007942D1"/>
    <w:rsid w:val="00794B27"/>
    <w:rsid w:val="0079718B"/>
    <w:rsid w:val="007A0039"/>
    <w:rsid w:val="007A33D1"/>
    <w:rsid w:val="007A3C18"/>
    <w:rsid w:val="007A3E74"/>
    <w:rsid w:val="007A7743"/>
    <w:rsid w:val="007A78F6"/>
    <w:rsid w:val="007B04E2"/>
    <w:rsid w:val="007B08DE"/>
    <w:rsid w:val="007B0A39"/>
    <w:rsid w:val="007B1CE0"/>
    <w:rsid w:val="007B3A78"/>
    <w:rsid w:val="007B7438"/>
    <w:rsid w:val="007B7C4E"/>
    <w:rsid w:val="007C16ED"/>
    <w:rsid w:val="007C1F42"/>
    <w:rsid w:val="007C5AA6"/>
    <w:rsid w:val="007C5ED4"/>
    <w:rsid w:val="007C71EB"/>
    <w:rsid w:val="007C7FA2"/>
    <w:rsid w:val="007D03BF"/>
    <w:rsid w:val="007D12F9"/>
    <w:rsid w:val="007D13AE"/>
    <w:rsid w:val="007D179B"/>
    <w:rsid w:val="007D46A2"/>
    <w:rsid w:val="007D571E"/>
    <w:rsid w:val="007E0307"/>
    <w:rsid w:val="007E038C"/>
    <w:rsid w:val="007E0AAF"/>
    <w:rsid w:val="007E0AB2"/>
    <w:rsid w:val="007E18DE"/>
    <w:rsid w:val="007E3DEC"/>
    <w:rsid w:val="007E5032"/>
    <w:rsid w:val="007F14E3"/>
    <w:rsid w:val="007F2A20"/>
    <w:rsid w:val="007F5751"/>
    <w:rsid w:val="007F5E63"/>
    <w:rsid w:val="007F6F7C"/>
    <w:rsid w:val="00800E87"/>
    <w:rsid w:val="00802716"/>
    <w:rsid w:val="00802FF4"/>
    <w:rsid w:val="00805C76"/>
    <w:rsid w:val="00805F62"/>
    <w:rsid w:val="00811B0C"/>
    <w:rsid w:val="00815DFD"/>
    <w:rsid w:val="00816F90"/>
    <w:rsid w:val="00822909"/>
    <w:rsid w:val="00822EEC"/>
    <w:rsid w:val="0082419A"/>
    <w:rsid w:val="00826AA3"/>
    <w:rsid w:val="00827D6E"/>
    <w:rsid w:val="00830468"/>
    <w:rsid w:val="00830942"/>
    <w:rsid w:val="00830A30"/>
    <w:rsid w:val="008329C0"/>
    <w:rsid w:val="00835F49"/>
    <w:rsid w:val="00837A14"/>
    <w:rsid w:val="00837AA7"/>
    <w:rsid w:val="008404C9"/>
    <w:rsid w:val="00841AA9"/>
    <w:rsid w:val="00842A6B"/>
    <w:rsid w:val="0084378C"/>
    <w:rsid w:val="00843A54"/>
    <w:rsid w:val="0084525B"/>
    <w:rsid w:val="008452B0"/>
    <w:rsid w:val="00846E3B"/>
    <w:rsid w:val="00847FFB"/>
    <w:rsid w:val="008532BB"/>
    <w:rsid w:val="00856348"/>
    <w:rsid w:val="00860135"/>
    <w:rsid w:val="00861925"/>
    <w:rsid w:val="00862850"/>
    <w:rsid w:val="0086600E"/>
    <w:rsid w:val="008745FF"/>
    <w:rsid w:val="00874663"/>
    <w:rsid w:val="00880A0F"/>
    <w:rsid w:val="00880A80"/>
    <w:rsid w:val="00881836"/>
    <w:rsid w:val="00881EFF"/>
    <w:rsid w:val="00883305"/>
    <w:rsid w:val="008841A4"/>
    <w:rsid w:val="00884555"/>
    <w:rsid w:val="00886669"/>
    <w:rsid w:val="00887380"/>
    <w:rsid w:val="008878E3"/>
    <w:rsid w:val="00891B2F"/>
    <w:rsid w:val="00891C85"/>
    <w:rsid w:val="0089204B"/>
    <w:rsid w:val="00892C44"/>
    <w:rsid w:val="00893B11"/>
    <w:rsid w:val="00894346"/>
    <w:rsid w:val="00894B89"/>
    <w:rsid w:val="008A1F28"/>
    <w:rsid w:val="008A32D2"/>
    <w:rsid w:val="008A32EB"/>
    <w:rsid w:val="008A3F18"/>
    <w:rsid w:val="008A444D"/>
    <w:rsid w:val="008A45D3"/>
    <w:rsid w:val="008A5752"/>
    <w:rsid w:val="008A5C9E"/>
    <w:rsid w:val="008A65A7"/>
    <w:rsid w:val="008A738C"/>
    <w:rsid w:val="008B0657"/>
    <w:rsid w:val="008B11FD"/>
    <w:rsid w:val="008B18CB"/>
    <w:rsid w:val="008B313C"/>
    <w:rsid w:val="008B3170"/>
    <w:rsid w:val="008B3895"/>
    <w:rsid w:val="008B4593"/>
    <w:rsid w:val="008B4BF1"/>
    <w:rsid w:val="008B58E1"/>
    <w:rsid w:val="008B664C"/>
    <w:rsid w:val="008C15B6"/>
    <w:rsid w:val="008C3121"/>
    <w:rsid w:val="008C4130"/>
    <w:rsid w:val="008C6528"/>
    <w:rsid w:val="008C6B38"/>
    <w:rsid w:val="008C75CE"/>
    <w:rsid w:val="008D03B8"/>
    <w:rsid w:val="008D35D0"/>
    <w:rsid w:val="008D447F"/>
    <w:rsid w:val="008D5C8C"/>
    <w:rsid w:val="008E36E8"/>
    <w:rsid w:val="008E6C73"/>
    <w:rsid w:val="008E734E"/>
    <w:rsid w:val="008E7DBC"/>
    <w:rsid w:val="008F014C"/>
    <w:rsid w:val="008F1211"/>
    <w:rsid w:val="008F425A"/>
    <w:rsid w:val="008F48D9"/>
    <w:rsid w:val="008F6F94"/>
    <w:rsid w:val="00900FBD"/>
    <w:rsid w:val="009038AE"/>
    <w:rsid w:val="00904CD4"/>
    <w:rsid w:val="00905DD5"/>
    <w:rsid w:val="00907873"/>
    <w:rsid w:val="00907EEB"/>
    <w:rsid w:val="009118F4"/>
    <w:rsid w:val="00912503"/>
    <w:rsid w:val="0091335F"/>
    <w:rsid w:val="0091536E"/>
    <w:rsid w:val="00915ED0"/>
    <w:rsid w:val="0092100A"/>
    <w:rsid w:val="009227CB"/>
    <w:rsid w:val="00922E21"/>
    <w:rsid w:val="00923253"/>
    <w:rsid w:val="00925856"/>
    <w:rsid w:val="00926F00"/>
    <w:rsid w:val="009308CF"/>
    <w:rsid w:val="00931041"/>
    <w:rsid w:val="009322B8"/>
    <w:rsid w:val="009330F9"/>
    <w:rsid w:val="009373C8"/>
    <w:rsid w:val="009405DB"/>
    <w:rsid w:val="00940E25"/>
    <w:rsid w:val="009420B2"/>
    <w:rsid w:val="00942212"/>
    <w:rsid w:val="00942E68"/>
    <w:rsid w:val="0094621B"/>
    <w:rsid w:val="009471B0"/>
    <w:rsid w:val="00950918"/>
    <w:rsid w:val="00951A4A"/>
    <w:rsid w:val="00952372"/>
    <w:rsid w:val="0095643C"/>
    <w:rsid w:val="00957443"/>
    <w:rsid w:val="00957B00"/>
    <w:rsid w:val="00960978"/>
    <w:rsid w:val="00962857"/>
    <w:rsid w:val="0096338C"/>
    <w:rsid w:val="00963EFF"/>
    <w:rsid w:val="00964091"/>
    <w:rsid w:val="00966D0A"/>
    <w:rsid w:val="009676F5"/>
    <w:rsid w:val="00970799"/>
    <w:rsid w:val="009723DA"/>
    <w:rsid w:val="0097295F"/>
    <w:rsid w:val="009733BA"/>
    <w:rsid w:val="00974E68"/>
    <w:rsid w:val="00975EA8"/>
    <w:rsid w:val="00980C8E"/>
    <w:rsid w:val="00981C78"/>
    <w:rsid w:val="00983BCF"/>
    <w:rsid w:val="00984524"/>
    <w:rsid w:val="00985DCD"/>
    <w:rsid w:val="009901FB"/>
    <w:rsid w:val="00994232"/>
    <w:rsid w:val="009944E6"/>
    <w:rsid w:val="00994E32"/>
    <w:rsid w:val="009957CF"/>
    <w:rsid w:val="009A0316"/>
    <w:rsid w:val="009A0ECB"/>
    <w:rsid w:val="009A2C65"/>
    <w:rsid w:val="009A3AD0"/>
    <w:rsid w:val="009A4683"/>
    <w:rsid w:val="009A56D9"/>
    <w:rsid w:val="009A6235"/>
    <w:rsid w:val="009A64BF"/>
    <w:rsid w:val="009B015A"/>
    <w:rsid w:val="009B14DF"/>
    <w:rsid w:val="009B2950"/>
    <w:rsid w:val="009B325C"/>
    <w:rsid w:val="009B3801"/>
    <w:rsid w:val="009B526E"/>
    <w:rsid w:val="009B57EC"/>
    <w:rsid w:val="009B59D6"/>
    <w:rsid w:val="009B6E12"/>
    <w:rsid w:val="009C0B2C"/>
    <w:rsid w:val="009C0CFF"/>
    <w:rsid w:val="009C1D3B"/>
    <w:rsid w:val="009C356A"/>
    <w:rsid w:val="009C4096"/>
    <w:rsid w:val="009C431D"/>
    <w:rsid w:val="009C6CA0"/>
    <w:rsid w:val="009D3CE3"/>
    <w:rsid w:val="009D4EF4"/>
    <w:rsid w:val="009D5519"/>
    <w:rsid w:val="009E1051"/>
    <w:rsid w:val="009E1B73"/>
    <w:rsid w:val="009E276F"/>
    <w:rsid w:val="009E31F5"/>
    <w:rsid w:val="009E36E9"/>
    <w:rsid w:val="009E374A"/>
    <w:rsid w:val="009E3F8F"/>
    <w:rsid w:val="009E6D88"/>
    <w:rsid w:val="009F0A63"/>
    <w:rsid w:val="009F29E2"/>
    <w:rsid w:val="009F38BC"/>
    <w:rsid w:val="009F4495"/>
    <w:rsid w:val="009F67BB"/>
    <w:rsid w:val="009F716E"/>
    <w:rsid w:val="009F73F7"/>
    <w:rsid w:val="009F7FF1"/>
    <w:rsid w:val="00A00B4F"/>
    <w:rsid w:val="00A01DEC"/>
    <w:rsid w:val="00A0278D"/>
    <w:rsid w:val="00A02826"/>
    <w:rsid w:val="00A02C61"/>
    <w:rsid w:val="00A046C7"/>
    <w:rsid w:val="00A0634A"/>
    <w:rsid w:val="00A1602D"/>
    <w:rsid w:val="00A16405"/>
    <w:rsid w:val="00A174F8"/>
    <w:rsid w:val="00A201AA"/>
    <w:rsid w:val="00A21392"/>
    <w:rsid w:val="00A2150D"/>
    <w:rsid w:val="00A23D21"/>
    <w:rsid w:val="00A26C09"/>
    <w:rsid w:val="00A27B83"/>
    <w:rsid w:val="00A31D85"/>
    <w:rsid w:val="00A3285B"/>
    <w:rsid w:val="00A32EDB"/>
    <w:rsid w:val="00A33AAE"/>
    <w:rsid w:val="00A3617B"/>
    <w:rsid w:val="00A40F19"/>
    <w:rsid w:val="00A425E8"/>
    <w:rsid w:val="00A43A44"/>
    <w:rsid w:val="00A44223"/>
    <w:rsid w:val="00A461FD"/>
    <w:rsid w:val="00A50784"/>
    <w:rsid w:val="00A50DD3"/>
    <w:rsid w:val="00A532D6"/>
    <w:rsid w:val="00A53329"/>
    <w:rsid w:val="00A55855"/>
    <w:rsid w:val="00A55E13"/>
    <w:rsid w:val="00A57709"/>
    <w:rsid w:val="00A60B7F"/>
    <w:rsid w:val="00A60BEC"/>
    <w:rsid w:val="00A617FE"/>
    <w:rsid w:val="00A61815"/>
    <w:rsid w:val="00A62B59"/>
    <w:rsid w:val="00A62BBC"/>
    <w:rsid w:val="00A6490C"/>
    <w:rsid w:val="00A64A08"/>
    <w:rsid w:val="00A64AA3"/>
    <w:rsid w:val="00A70DBF"/>
    <w:rsid w:val="00A71A81"/>
    <w:rsid w:val="00A72092"/>
    <w:rsid w:val="00A72645"/>
    <w:rsid w:val="00A73263"/>
    <w:rsid w:val="00A74451"/>
    <w:rsid w:val="00A74517"/>
    <w:rsid w:val="00A7643C"/>
    <w:rsid w:val="00A802E8"/>
    <w:rsid w:val="00A80E6D"/>
    <w:rsid w:val="00A80FAD"/>
    <w:rsid w:val="00A81836"/>
    <w:rsid w:val="00A82EA2"/>
    <w:rsid w:val="00A8486B"/>
    <w:rsid w:val="00A87E6B"/>
    <w:rsid w:val="00A92247"/>
    <w:rsid w:val="00A96177"/>
    <w:rsid w:val="00A96DC2"/>
    <w:rsid w:val="00A97BA1"/>
    <w:rsid w:val="00AA0114"/>
    <w:rsid w:val="00AA0B26"/>
    <w:rsid w:val="00AB1F1F"/>
    <w:rsid w:val="00AB42A4"/>
    <w:rsid w:val="00AB5112"/>
    <w:rsid w:val="00AB611B"/>
    <w:rsid w:val="00AB79A6"/>
    <w:rsid w:val="00AC05C4"/>
    <w:rsid w:val="00AC3E30"/>
    <w:rsid w:val="00AC50BC"/>
    <w:rsid w:val="00AC5C48"/>
    <w:rsid w:val="00AC5EDA"/>
    <w:rsid w:val="00AC6958"/>
    <w:rsid w:val="00AD1238"/>
    <w:rsid w:val="00AD249C"/>
    <w:rsid w:val="00AD252B"/>
    <w:rsid w:val="00AD25CE"/>
    <w:rsid w:val="00AD286F"/>
    <w:rsid w:val="00AD2EA7"/>
    <w:rsid w:val="00AD455F"/>
    <w:rsid w:val="00AD5B23"/>
    <w:rsid w:val="00AE137D"/>
    <w:rsid w:val="00AE346A"/>
    <w:rsid w:val="00AE4AF9"/>
    <w:rsid w:val="00AE7644"/>
    <w:rsid w:val="00AF0115"/>
    <w:rsid w:val="00AF16BE"/>
    <w:rsid w:val="00AF19DA"/>
    <w:rsid w:val="00AF1D10"/>
    <w:rsid w:val="00AF1ECA"/>
    <w:rsid w:val="00AF2FB4"/>
    <w:rsid w:val="00AF3965"/>
    <w:rsid w:val="00AF4BBA"/>
    <w:rsid w:val="00AF550F"/>
    <w:rsid w:val="00AF62EC"/>
    <w:rsid w:val="00AF695C"/>
    <w:rsid w:val="00AF7647"/>
    <w:rsid w:val="00AF7BEC"/>
    <w:rsid w:val="00B021F4"/>
    <w:rsid w:val="00B038B1"/>
    <w:rsid w:val="00B065BC"/>
    <w:rsid w:val="00B11663"/>
    <w:rsid w:val="00B11828"/>
    <w:rsid w:val="00B1616E"/>
    <w:rsid w:val="00B16B1A"/>
    <w:rsid w:val="00B20166"/>
    <w:rsid w:val="00B2075C"/>
    <w:rsid w:val="00B236AB"/>
    <w:rsid w:val="00B24BE0"/>
    <w:rsid w:val="00B259BE"/>
    <w:rsid w:val="00B260F3"/>
    <w:rsid w:val="00B2638A"/>
    <w:rsid w:val="00B268E7"/>
    <w:rsid w:val="00B30713"/>
    <w:rsid w:val="00B33743"/>
    <w:rsid w:val="00B354D2"/>
    <w:rsid w:val="00B35C6A"/>
    <w:rsid w:val="00B35C89"/>
    <w:rsid w:val="00B36C92"/>
    <w:rsid w:val="00B37909"/>
    <w:rsid w:val="00B40C3F"/>
    <w:rsid w:val="00B40E22"/>
    <w:rsid w:val="00B42198"/>
    <w:rsid w:val="00B4460D"/>
    <w:rsid w:val="00B51579"/>
    <w:rsid w:val="00B520C7"/>
    <w:rsid w:val="00B54743"/>
    <w:rsid w:val="00B555B0"/>
    <w:rsid w:val="00B5779A"/>
    <w:rsid w:val="00B577F3"/>
    <w:rsid w:val="00B602BE"/>
    <w:rsid w:val="00B65A88"/>
    <w:rsid w:val="00B66782"/>
    <w:rsid w:val="00B673A4"/>
    <w:rsid w:val="00B67A1D"/>
    <w:rsid w:val="00B67EA1"/>
    <w:rsid w:val="00B7112D"/>
    <w:rsid w:val="00B7313D"/>
    <w:rsid w:val="00B767C1"/>
    <w:rsid w:val="00B77CB8"/>
    <w:rsid w:val="00B80B84"/>
    <w:rsid w:val="00B813C1"/>
    <w:rsid w:val="00B81F7B"/>
    <w:rsid w:val="00B83644"/>
    <w:rsid w:val="00B83B87"/>
    <w:rsid w:val="00B84751"/>
    <w:rsid w:val="00B851C3"/>
    <w:rsid w:val="00B86210"/>
    <w:rsid w:val="00B903E7"/>
    <w:rsid w:val="00B907CE"/>
    <w:rsid w:val="00B92D3C"/>
    <w:rsid w:val="00B93E41"/>
    <w:rsid w:val="00B94172"/>
    <w:rsid w:val="00B96286"/>
    <w:rsid w:val="00B96AA3"/>
    <w:rsid w:val="00B97522"/>
    <w:rsid w:val="00BA0AAE"/>
    <w:rsid w:val="00BA0B63"/>
    <w:rsid w:val="00BA0D43"/>
    <w:rsid w:val="00BA18EE"/>
    <w:rsid w:val="00BA2DEC"/>
    <w:rsid w:val="00BA5069"/>
    <w:rsid w:val="00BA5A0F"/>
    <w:rsid w:val="00BB0C28"/>
    <w:rsid w:val="00BB219D"/>
    <w:rsid w:val="00BB3A69"/>
    <w:rsid w:val="00BB3BDB"/>
    <w:rsid w:val="00BB7328"/>
    <w:rsid w:val="00BB7C01"/>
    <w:rsid w:val="00BC055E"/>
    <w:rsid w:val="00BC08FA"/>
    <w:rsid w:val="00BC1382"/>
    <w:rsid w:val="00BC1998"/>
    <w:rsid w:val="00BC44CD"/>
    <w:rsid w:val="00BC5E96"/>
    <w:rsid w:val="00BD1ED7"/>
    <w:rsid w:val="00BD2B05"/>
    <w:rsid w:val="00BD462E"/>
    <w:rsid w:val="00BD4BA3"/>
    <w:rsid w:val="00BE1318"/>
    <w:rsid w:val="00BE1F05"/>
    <w:rsid w:val="00BE248E"/>
    <w:rsid w:val="00BE5B2C"/>
    <w:rsid w:val="00BE73AB"/>
    <w:rsid w:val="00BF377A"/>
    <w:rsid w:val="00BF4F19"/>
    <w:rsid w:val="00BF7A8E"/>
    <w:rsid w:val="00C0147D"/>
    <w:rsid w:val="00C01762"/>
    <w:rsid w:val="00C04F65"/>
    <w:rsid w:val="00C053C1"/>
    <w:rsid w:val="00C07A9A"/>
    <w:rsid w:val="00C10CB4"/>
    <w:rsid w:val="00C11723"/>
    <w:rsid w:val="00C11EF6"/>
    <w:rsid w:val="00C11F81"/>
    <w:rsid w:val="00C12EC3"/>
    <w:rsid w:val="00C14580"/>
    <w:rsid w:val="00C16893"/>
    <w:rsid w:val="00C16B52"/>
    <w:rsid w:val="00C177F0"/>
    <w:rsid w:val="00C211D3"/>
    <w:rsid w:val="00C2178F"/>
    <w:rsid w:val="00C21F8C"/>
    <w:rsid w:val="00C2216C"/>
    <w:rsid w:val="00C22783"/>
    <w:rsid w:val="00C24306"/>
    <w:rsid w:val="00C27002"/>
    <w:rsid w:val="00C30EFA"/>
    <w:rsid w:val="00C31483"/>
    <w:rsid w:val="00C4013E"/>
    <w:rsid w:val="00C40348"/>
    <w:rsid w:val="00C40A08"/>
    <w:rsid w:val="00C44487"/>
    <w:rsid w:val="00C4658F"/>
    <w:rsid w:val="00C4688F"/>
    <w:rsid w:val="00C46DDC"/>
    <w:rsid w:val="00C47D1C"/>
    <w:rsid w:val="00C502DA"/>
    <w:rsid w:val="00C50661"/>
    <w:rsid w:val="00C5160A"/>
    <w:rsid w:val="00C53AEC"/>
    <w:rsid w:val="00C54364"/>
    <w:rsid w:val="00C6109D"/>
    <w:rsid w:val="00C62DAF"/>
    <w:rsid w:val="00C6341C"/>
    <w:rsid w:val="00C64591"/>
    <w:rsid w:val="00C65606"/>
    <w:rsid w:val="00C65BEC"/>
    <w:rsid w:val="00C666ED"/>
    <w:rsid w:val="00C70D8D"/>
    <w:rsid w:val="00C717AC"/>
    <w:rsid w:val="00C7349D"/>
    <w:rsid w:val="00C739EE"/>
    <w:rsid w:val="00C743F1"/>
    <w:rsid w:val="00C75BAF"/>
    <w:rsid w:val="00C77124"/>
    <w:rsid w:val="00C80587"/>
    <w:rsid w:val="00C80DB9"/>
    <w:rsid w:val="00C81524"/>
    <w:rsid w:val="00C837DA"/>
    <w:rsid w:val="00C83B1A"/>
    <w:rsid w:val="00C84489"/>
    <w:rsid w:val="00C8472F"/>
    <w:rsid w:val="00C85598"/>
    <w:rsid w:val="00C85C8F"/>
    <w:rsid w:val="00C860C4"/>
    <w:rsid w:val="00C87654"/>
    <w:rsid w:val="00C90441"/>
    <w:rsid w:val="00C90E58"/>
    <w:rsid w:val="00C925EF"/>
    <w:rsid w:val="00C93A71"/>
    <w:rsid w:val="00C94EA9"/>
    <w:rsid w:val="00C9572F"/>
    <w:rsid w:val="00CA2620"/>
    <w:rsid w:val="00CA2662"/>
    <w:rsid w:val="00CA2CAC"/>
    <w:rsid w:val="00CA3E13"/>
    <w:rsid w:val="00CA446B"/>
    <w:rsid w:val="00CA5AB1"/>
    <w:rsid w:val="00CA5EE6"/>
    <w:rsid w:val="00CA6116"/>
    <w:rsid w:val="00CA7736"/>
    <w:rsid w:val="00CB0AEB"/>
    <w:rsid w:val="00CB14D7"/>
    <w:rsid w:val="00CB228E"/>
    <w:rsid w:val="00CB3988"/>
    <w:rsid w:val="00CB6FB3"/>
    <w:rsid w:val="00CC31DD"/>
    <w:rsid w:val="00CC5D66"/>
    <w:rsid w:val="00CC6ED7"/>
    <w:rsid w:val="00CD03B0"/>
    <w:rsid w:val="00CD0515"/>
    <w:rsid w:val="00CD0890"/>
    <w:rsid w:val="00CD161A"/>
    <w:rsid w:val="00CD3561"/>
    <w:rsid w:val="00CD4328"/>
    <w:rsid w:val="00CD46D4"/>
    <w:rsid w:val="00CD53AC"/>
    <w:rsid w:val="00CD67D7"/>
    <w:rsid w:val="00CE05F7"/>
    <w:rsid w:val="00CE08F7"/>
    <w:rsid w:val="00CE0FC1"/>
    <w:rsid w:val="00CE1F27"/>
    <w:rsid w:val="00CE23E9"/>
    <w:rsid w:val="00CE2D9E"/>
    <w:rsid w:val="00CE370A"/>
    <w:rsid w:val="00CE40EB"/>
    <w:rsid w:val="00CE4F06"/>
    <w:rsid w:val="00CE6812"/>
    <w:rsid w:val="00CE74C6"/>
    <w:rsid w:val="00CE7BC0"/>
    <w:rsid w:val="00CF2159"/>
    <w:rsid w:val="00CF36A8"/>
    <w:rsid w:val="00CF4571"/>
    <w:rsid w:val="00CF464E"/>
    <w:rsid w:val="00CF53C3"/>
    <w:rsid w:val="00CF65C9"/>
    <w:rsid w:val="00CF7A48"/>
    <w:rsid w:val="00D016CD"/>
    <w:rsid w:val="00D03190"/>
    <w:rsid w:val="00D0548A"/>
    <w:rsid w:val="00D06435"/>
    <w:rsid w:val="00D1442D"/>
    <w:rsid w:val="00D150E2"/>
    <w:rsid w:val="00D15552"/>
    <w:rsid w:val="00D2082C"/>
    <w:rsid w:val="00D209DD"/>
    <w:rsid w:val="00D21FB3"/>
    <w:rsid w:val="00D222A3"/>
    <w:rsid w:val="00D2405E"/>
    <w:rsid w:val="00D26224"/>
    <w:rsid w:val="00D26997"/>
    <w:rsid w:val="00D27144"/>
    <w:rsid w:val="00D31324"/>
    <w:rsid w:val="00D330A2"/>
    <w:rsid w:val="00D35555"/>
    <w:rsid w:val="00D36776"/>
    <w:rsid w:val="00D4555B"/>
    <w:rsid w:val="00D47CF6"/>
    <w:rsid w:val="00D50E3D"/>
    <w:rsid w:val="00D51CE3"/>
    <w:rsid w:val="00D54404"/>
    <w:rsid w:val="00D56FBF"/>
    <w:rsid w:val="00D575F6"/>
    <w:rsid w:val="00D5791A"/>
    <w:rsid w:val="00D57B5B"/>
    <w:rsid w:val="00D63F8F"/>
    <w:rsid w:val="00D6553C"/>
    <w:rsid w:val="00D7091B"/>
    <w:rsid w:val="00D70D9F"/>
    <w:rsid w:val="00D72DE7"/>
    <w:rsid w:val="00D73823"/>
    <w:rsid w:val="00D7493E"/>
    <w:rsid w:val="00D81856"/>
    <w:rsid w:val="00D82D56"/>
    <w:rsid w:val="00D836F6"/>
    <w:rsid w:val="00D8415B"/>
    <w:rsid w:val="00D85011"/>
    <w:rsid w:val="00D862EC"/>
    <w:rsid w:val="00D874B7"/>
    <w:rsid w:val="00D9314A"/>
    <w:rsid w:val="00D93C9C"/>
    <w:rsid w:val="00D94898"/>
    <w:rsid w:val="00D950E3"/>
    <w:rsid w:val="00D97179"/>
    <w:rsid w:val="00D97757"/>
    <w:rsid w:val="00DA2CE4"/>
    <w:rsid w:val="00DA5E11"/>
    <w:rsid w:val="00DB0A75"/>
    <w:rsid w:val="00DB1DCA"/>
    <w:rsid w:val="00DB2456"/>
    <w:rsid w:val="00DB2B1B"/>
    <w:rsid w:val="00DB5350"/>
    <w:rsid w:val="00DB5C56"/>
    <w:rsid w:val="00DB63B1"/>
    <w:rsid w:val="00DB6EE0"/>
    <w:rsid w:val="00DB76F7"/>
    <w:rsid w:val="00DC0761"/>
    <w:rsid w:val="00DC0C18"/>
    <w:rsid w:val="00DC167B"/>
    <w:rsid w:val="00DC17BD"/>
    <w:rsid w:val="00DC7A8D"/>
    <w:rsid w:val="00DD0257"/>
    <w:rsid w:val="00DD1FF3"/>
    <w:rsid w:val="00DD531C"/>
    <w:rsid w:val="00DD5A5F"/>
    <w:rsid w:val="00DD6F73"/>
    <w:rsid w:val="00DE05AA"/>
    <w:rsid w:val="00DE0C96"/>
    <w:rsid w:val="00DE0CE3"/>
    <w:rsid w:val="00DE1297"/>
    <w:rsid w:val="00DE2FD0"/>
    <w:rsid w:val="00DF0EE2"/>
    <w:rsid w:val="00DF149B"/>
    <w:rsid w:val="00DF17E5"/>
    <w:rsid w:val="00DF1EAC"/>
    <w:rsid w:val="00DF204D"/>
    <w:rsid w:val="00DF2339"/>
    <w:rsid w:val="00DF282B"/>
    <w:rsid w:val="00DF4964"/>
    <w:rsid w:val="00DF6C96"/>
    <w:rsid w:val="00DF7C66"/>
    <w:rsid w:val="00E00987"/>
    <w:rsid w:val="00E0099E"/>
    <w:rsid w:val="00E012DE"/>
    <w:rsid w:val="00E04CCA"/>
    <w:rsid w:val="00E06299"/>
    <w:rsid w:val="00E115CF"/>
    <w:rsid w:val="00E11F35"/>
    <w:rsid w:val="00E1495F"/>
    <w:rsid w:val="00E151D0"/>
    <w:rsid w:val="00E20D21"/>
    <w:rsid w:val="00E218D9"/>
    <w:rsid w:val="00E2391E"/>
    <w:rsid w:val="00E23DEC"/>
    <w:rsid w:val="00E24E83"/>
    <w:rsid w:val="00E2577C"/>
    <w:rsid w:val="00E263DF"/>
    <w:rsid w:val="00E2755C"/>
    <w:rsid w:val="00E27F33"/>
    <w:rsid w:val="00E30A9F"/>
    <w:rsid w:val="00E3431E"/>
    <w:rsid w:val="00E34ADA"/>
    <w:rsid w:val="00E35938"/>
    <w:rsid w:val="00E3692E"/>
    <w:rsid w:val="00E40FFB"/>
    <w:rsid w:val="00E43A12"/>
    <w:rsid w:val="00E43BBF"/>
    <w:rsid w:val="00E464E3"/>
    <w:rsid w:val="00E508A2"/>
    <w:rsid w:val="00E51616"/>
    <w:rsid w:val="00E51891"/>
    <w:rsid w:val="00E541CB"/>
    <w:rsid w:val="00E54AD6"/>
    <w:rsid w:val="00E55816"/>
    <w:rsid w:val="00E56C84"/>
    <w:rsid w:val="00E60A43"/>
    <w:rsid w:val="00E622A6"/>
    <w:rsid w:val="00E65A8B"/>
    <w:rsid w:val="00E66168"/>
    <w:rsid w:val="00E674E5"/>
    <w:rsid w:val="00E70766"/>
    <w:rsid w:val="00E708E0"/>
    <w:rsid w:val="00E718CA"/>
    <w:rsid w:val="00E71EA9"/>
    <w:rsid w:val="00E73BED"/>
    <w:rsid w:val="00E741C9"/>
    <w:rsid w:val="00E742FC"/>
    <w:rsid w:val="00E74678"/>
    <w:rsid w:val="00E747B7"/>
    <w:rsid w:val="00E75901"/>
    <w:rsid w:val="00E82015"/>
    <w:rsid w:val="00E8265B"/>
    <w:rsid w:val="00E82750"/>
    <w:rsid w:val="00E83777"/>
    <w:rsid w:val="00E8427A"/>
    <w:rsid w:val="00E846D9"/>
    <w:rsid w:val="00E854FD"/>
    <w:rsid w:val="00E8651A"/>
    <w:rsid w:val="00E8674B"/>
    <w:rsid w:val="00E91313"/>
    <w:rsid w:val="00E92A76"/>
    <w:rsid w:val="00E92D13"/>
    <w:rsid w:val="00E92E03"/>
    <w:rsid w:val="00E979FA"/>
    <w:rsid w:val="00EA0693"/>
    <w:rsid w:val="00EA0913"/>
    <w:rsid w:val="00EA2772"/>
    <w:rsid w:val="00EA2AE4"/>
    <w:rsid w:val="00EA2CB8"/>
    <w:rsid w:val="00EA3380"/>
    <w:rsid w:val="00EA34E0"/>
    <w:rsid w:val="00EA3B95"/>
    <w:rsid w:val="00EA49E0"/>
    <w:rsid w:val="00EA6045"/>
    <w:rsid w:val="00EA6F17"/>
    <w:rsid w:val="00EA74F5"/>
    <w:rsid w:val="00EB22DA"/>
    <w:rsid w:val="00EB2A53"/>
    <w:rsid w:val="00EB4088"/>
    <w:rsid w:val="00EB4F10"/>
    <w:rsid w:val="00EB51B4"/>
    <w:rsid w:val="00EB6A89"/>
    <w:rsid w:val="00EB6BC2"/>
    <w:rsid w:val="00EC07AE"/>
    <w:rsid w:val="00EC5CDD"/>
    <w:rsid w:val="00ED00B9"/>
    <w:rsid w:val="00ED12B2"/>
    <w:rsid w:val="00ED137F"/>
    <w:rsid w:val="00ED5852"/>
    <w:rsid w:val="00ED642F"/>
    <w:rsid w:val="00EE09AA"/>
    <w:rsid w:val="00EE1312"/>
    <w:rsid w:val="00EE3A7B"/>
    <w:rsid w:val="00EE430E"/>
    <w:rsid w:val="00EE552C"/>
    <w:rsid w:val="00EE56E2"/>
    <w:rsid w:val="00EF2116"/>
    <w:rsid w:val="00EF2845"/>
    <w:rsid w:val="00EF332C"/>
    <w:rsid w:val="00F00246"/>
    <w:rsid w:val="00F022FD"/>
    <w:rsid w:val="00F0230C"/>
    <w:rsid w:val="00F1029E"/>
    <w:rsid w:val="00F10D44"/>
    <w:rsid w:val="00F11381"/>
    <w:rsid w:val="00F11672"/>
    <w:rsid w:val="00F11F0B"/>
    <w:rsid w:val="00F13F5B"/>
    <w:rsid w:val="00F172E1"/>
    <w:rsid w:val="00F17E97"/>
    <w:rsid w:val="00F22C08"/>
    <w:rsid w:val="00F23CBF"/>
    <w:rsid w:val="00F24736"/>
    <w:rsid w:val="00F26254"/>
    <w:rsid w:val="00F2671A"/>
    <w:rsid w:val="00F26F90"/>
    <w:rsid w:val="00F27214"/>
    <w:rsid w:val="00F27C4A"/>
    <w:rsid w:val="00F37637"/>
    <w:rsid w:val="00F402E8"/>
    <w:rsid w:val="00F40E36"/>
    <w:rsid w:val="00F42FD0"/>
    <w:rsid w:val="00F43345"/>
    <w:rsid w:val="00F43AE2"/>
    <w:rsid w:val="00F44017"/>
    <w:rsid w:val="00F4685F"/>
    <w:rsid w:val="00F51540"/>
    <w:rsid w:val="00F52440"/>
    <w:rsid w:val="00F5447F"/>
    <w:rsid w:val="00F546E1"/>
    <w:rsid w:val="00F603DA"/>
    <w:rsid w:val="00F61DE9"/>
    <w:rsid w:val="00F61E27"/>
    <w:rsid w:val="00F62735"/>
    <w:rsid w:val="00F640B3"/>
    <w:rsid w:val="00F6464F"/>
    <w:rsid w:val="00F65DE6"/>
    <w:rsid w:val="00F67B24"/>
    <w:rsid w:val="00F70748"/>
    <w:rsid w:val="00F75328"/>
    <w:rsid w:val="00F768A5"/>
    <w:rsid w:val="00F77535"/>
    <w:rsid w:val="00F778E2"/>
    <w:rsid w:val="00F81129"/>
    <w:rsid w:val="00F81437"/>
    <w:rsid w:val="00F84E63"/>
    <w:rsid w:val="00F86D28"/>
    <w:rsid w:val="00F871B4"/>
    <w:rsid w:val="00F875E0"/>
    <w:rsid w:val="00F90866"/>
    <w:rsid w:val="00F920E6"/>
    <w:rsid w:val="00F95264"/>
    <w:rsid w:val="00F952D0"/>
    <w:rsid w:val="00F95A56"/>
    <w:rsid w:val="00FA1441"/>
    <w:rsid w:val="00FA1F35"/>
    <w:rsid w:val="00FA3546"/>
    <w:rsid w:val="00FB3458"/>
    <w:rsid w:val="00FB3D1A"/>
    <w:rsid w:val="00FB45B7"/>
    <w:rsid w:val="00FB4B48"/>
    <w:rsid w:val="00FB4C87"/>
    <w:rsid w:val="00FB6319"/>
    <w:rsid w:val="00FC076E"/>
    <w:rsid w:val="00FC2901"/>
    <w:rsid w:val="00FC3A67"/>
    <w:rsid w:val="00FC3C9B"/>
    <w:rsid w:val="00FC484D"/>
    <w:rsid w:val="00FC79FF"/>
    <w:rsid w:val="00FC7BA0"/>
    <w:rsid w:val="00FD07F3"/>
    <w:rsid w:val="00FD1ADD"/>
    <w:rsid w:val="00FD1C55"/>
    <w:rsid w:val="00FD22F1"/>
    <w:rsid w:val="00FD2DAD"/>
    <w:rsid w:val="00FD50C0"/>
    <w:rsid w:val="00FD519A"/>
    <w:rsid w:val="00FE03C6"/>
    <w:rsid w:val="00FE3C7B"/>
    <w:rsid w:val="00FF138E"/>
    <w:rsid w:val="00FF2226"/>
    <w:rsid w:val="00FF70C2"/>
    <w:rsid w:val="00FF7E03"/>
    <w:rsid w:val="421E22B4"/>
    <w:rsid w:val="684B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qFormat="1"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qFormat="1"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qFormat="1"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357"/>
      <w:jc w:val="both"/>
    </w:pPr>
    <w:rPr>
      <w:rFonts w:ascii="SpoqaHanSans-Regular" w:hAnsi="SpoqaHanSans-Regular" w:eastAsia="SpoqaHanSans-Regular" w:cstheme="minorBidi"/>
      <w:sz w:val="20"/>
      <w:szCs w:val="22"/>
      <w:lang w:val="en-US" w:eastAsia="ko-KR" w:bidi="ar-SA"/>
    </w:rPr>
  </w:style>
  <w:style w:type="paragraph" w:styleId="2">
    <w:name w:val="heading 1"/>
    <w:basedOn w:val="1"/>
    <w:next w:val="1"/>
    <w:link w:val="35"/>
    <w:qFormat/>
    <w:uiPriority w:val="9"/>
    <w:pPr>
      <w:numPr>
        <w:ilvl w:val="0"/>
        <w:numId w:val="1"/>
      </w:numPr>
      <w:pBdr>
        <w:bottom w:val="single" w:color="365F91" w:sz="12" w:space="1"/>
      </w:pBdr>
      <w:spacing w:before="600" w:after="80"/>
      <w:outlineLvl w:val="0"/>
    </w:pPr>
    <w:rPr>
      <w:rFonts w:cs="Times New Roman"/>
      <w:bCs/>
      <w:color w:val="365F91"/>
      <w:sz w:val="24"/>
      <w:szCs w:val="24"/>
    </w:rPr>
  </w:style>
  <w:style w:type="paragraph" w:styleId="3">
    <w:name w:val="heading 2"/>
    <w:basedOn w:val="1"/>
    <w:next w:val="1"/>
    <w:link w:val="37"/>
    <w:unhideWhenUsed/>
    <w:qFormat/>
    <w:uiPriority w:val="9"/>
    <w:pPr>
      <w:numPr>
        <w:ilvl w:val="1"/>
        <w:numId w:val="1"/>
      </w:numPr>
      <w:pBdr>
        <w:bottom w:val="single" w:color="4F81BD" w:sz="8" w:space="1"/>
      </w:pBdr>
      <w:spacing w:before="200" w:after="80"/>
      <w:outlineLvl w:val="1"/>
    </w:pPr>
    <w:rPr>
      <w:rFonts w:cs="Times New Roman"/>
      <w:color w:val="365F91"/>
      <w:sz w:val="24"/>
      <w:szCs w:val="24"/>
    </w:rPr>
  </w:style>
  <w:style w:type="paragraph" w:styleId="4">
    <w:name w:val="heading 3"/>
    <w:basedOn w:val="1"/>
    <w:next w:val="1"/>
    <w:link w:val="38"/>
    <w:unhideWhenUsed/>
    <w:qFormat/>
    <w:uiPriority w:val="9"/>
    <w:pPr>
      <w:numPr>
        <w:ilvl w:val="2"/>
        <w:numId w:val="1"/>
      </w:numPr>
      <w:pBdr>
        <w:bottom w:val="single" w:color="95B3D7" w:sz="4" w:space="1"/>
      </w:pBdr>
      <w:spacing w:before="200" w:after="80"/>
      <w:ind w:left="1418"/>
      <w:outlineLvl w:val="2"/>
    </w:pPr>
    <w:rPr>
      <w:rFonts w:cs="Times New Roman"/>
      <w:color w:val="4F81BD"/>
      <w:sz w:val="24"/>
      <w:szCs w:val="24"/>
    </w:rPr>
  </w:style>
  <w:style w:type="paragraph" w:styleId="5">
    <w:name w:val="heading 4"/>
    <w:basedOn w:val="1"/>
    <w:next w:val="1"/>
    <w:link w:val="39"/>
    <w:unhideWhenUsed/>
    <w:qFormat/>
    <w:uiPriority w:val="9"/>
    <w:pPr>
      <w:pBdr>
        <w:bottom w:val="single" w:color="B8CCE4" w:sz="4" w:space="2"/>
      </w:pBdr>
      <w:spacing w:before="200" w:after="80"/>
      <w:ind w:firstLine="0"/>
      <w:outlineLvl w:val="3"/>
    </w:pPr>
    <w:rPr>
      <w:rFonts w:ascii="Cambria" w:hAnsi="Cambria" w:eastAsia="Malgun Gothic" w:cs="Times New Roman"/>
      <w:iCs/>
      <w:color w:val="4F81BD"/>
      <w:sz w:val="24"/>
      <w:szCs w:val="24"/>
    </w:rPr>
  </w:style>
  <w:style w:type="paragraph" w:styleId="6">
    <w:name w:val="heading 5"/>
    <w:basedOn w:val="1"/>
    <w:next w:val="1"/>
    <w:link w:val="40"/>
    <w:semiHidden/>
    <w:unhideWhenUsed/>
    <w:qFormat/>
    <w:uiPriority w:val="9"/>
    <w:pPr>
      <w:spacing w:before="200" w:after="80"/>
      <w:ind w:firstLine="0"/>
      <w:outlineLvl w:val="4"/>
    </w:pPr>
    <w:rPr>
      <w:rFonts w:ascii="Cambria" w:hAnsi="Cambria" w:eastAsia="Malgun Gothic" w:cs="Times New Roman"/>
      <w:color w:val="4F81BD"/>
    </w:rPr>
  </w:style>
  <w:style w:type="paragraph" w:styleId="7">
    <w:name w:val="heading 6"/>
    <w:basedOn w:val="1"/>
    <w:next w:val="1"/>
    <w:link w:val="41"/>
    <w:semiHidden/>
    <w:unhideWhenUsed/>
    <w:qFormat/>
    <w:uiPriority w:val="9"/>
    <w:pPr>
      <w:spacing w:before="280" w:after="100"/>
      <w:ind w:firstLine="0"/>
      <w:outlineLvl w:val="5"/>
    </w:pPr>
    <w:rPr>
      <w:rFonts w:ascii="Cambria" w:hAnsi="Cambria" w:eastAsia="Malgun Gothic" w:cs="Times New Roman"/>
      <w:i/>
      <w:iCs/>
      <w:color w:val="4F81BD"/>
    </w:rPr>
  </w:style>
  <w:style w:type="paragraph" w:styleId="8">
    <w:name w:val="heading 7"/>
    <w:basedOn w:val="1"/>
    <w:next w:val="1"/>
    <w:link w:val="42"/>
    <w:semiHidden/>
    <w:unhideWhenUsed/>
    <w:qFormat/>
    <w:uiPriority w:val="9"/>
    <w:pPr>
      <w:spacing w:before="320" w:after="100"/>
      <w:ind w:firstLine="0"/>
      <w:outlineLvl w:val="6"/>
    </w:pPr>
    <w:rPr>
      <w:rFonts w:ascii="Cambria" w:hAnsi="Cambria" w:eastAsia="Malgun Gothic" w:cs="Times New Roman"/>
      <w:b/>
      <w:bCs/>
      <w:color w:val="9BBB59"/>
      <w:szCs w:val="20"/>
    </w:rPr>
  </w:style>
  <w:style w:type="paragraph" w:styleId="9">
    <w:name w:val="heading 8"/>
    <w:basedOn w:val="1"/>
    <w:next w:val="1"/>
    <w:link w:val="43"/>
    <w:semiHidden/>
    <w:unhideWhenUsed/>
    <w:qFormat/>
    <w:uiPriority w:val="9"/>
    <w:pPr>
      <w:spacing w:before="320" w:after="100"/>
      <w:ind w:firstLine="0"/>
      <w:outlineLvl w:val="7"/>
    </w:pPr>
    <w:rPr>
      <w:rFonts w:ascii="Cambria" w:hAnsi="Cambria" w:eastAsia="Malgun Gothic" w:cs="Times New Roman"/>
      <w:b/>
      <w:bCs/>
      <w:i/>
      <w:iCs/>
      <w:color w:val="9BBB59"/>
      <w:szCs w:val="20"/>
    </w:rPr>
  </w:style>
  <w:style w:type="paragraph" w:styleId="10">
    <w:name w:val="heading 9"/>
    <w:basedOn w:val="1"/>
    <w:next w:val="1"/>
    <w:link w:val="44"/>
    <w:semiHidden/>
    <w:unhideWhenUsed/>
    <w:qFormat/>
    <w:uiPriority w:val="9"/>
    <w:pPr>
      <w:spacing w:before="320" w:after="100"/>
      <w:ind w:firstLine="0"/>
      <w:outlineLvl w:val="8"/>
    </w:pPr>
    <w:rPr>
      <w:rFonts w:ascii="Cambria" w:hAnsi="Cambria" w:eastAsia="Malgun Gothic" w:cs="Times New Roman"/>
      <w:i/>
      <w:iCs/>
      <w:color w:val="9BBB59"/>
      <w:szCs w:val="20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b/>
      <w:bCs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spacing w:after="100" w:line="276" w:lineRule="auto"/>
      <w:ind w:left="440"/>
      <w:jc w:val="left"/>
    </w:pPr>
    <w:rPr>
      <w:rFonts w:ascii="Malgun Gothic" w:hAnsi="Malgun Gothic" w:eastAsia="Malgun Gothic" w:cs="Times New Roman"/>
    </w:rPr>
  </w:style>
  <w:style w:type="paragraph" w:styleId="13">
    <w:name w:val="Balloon Text"/>
    <w:basedOn w:val="1"/>
    <w:link w:val="32"/>
    <w:semiHidden/>
    <w:unhideWhenUsed/>
    <w:uiPriority w:val="99"/>
    <w:rPr>
      <w:rFonts w:ascii="Malgun Gothic" w:hAnsi="Malgun Gothic" w:eastAsia="Malgun Gothic" w:cs="Times New Roman"/>
      <w:sz w:val="18"/>
      <w:szCs w:val="18"/>
    </w:rPr>
  </w:style>
  <w:style w:type="paragraph" w:styleId="14">
    <w:name w:val="footer"/>
    <w:basedOn w:val="1"/>
    <w:link w:val="34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15">
    <w:name w:val="header"/>
    <w:basedOn w:val="1"/>
    <w:link w:val="33"/>
    <w:unhideWhenUsed/>
    <w:uiPriority w:val="99"/>
    <w:pPr>
      <w:tabs>
        <w:tab w:val="center" w:pos="4513"/>
        <w:tab w:val="right" w:pos="9026"/>
      </w:tabs>
      <w:snapToGrid w:val="0"/>
    </w:pPr>
  </w:style>
  <w:style w:type="paragraph" w:styleId="16">
    <w:name w:val="toc 1"/>
    <w:basedOn w:val="1"/>
    <w:next w:val="1"/>
    <w:unhideWhenUsed/>
    <w:qFormat/>
    <w:uiPriority w:val="39"/>
    <w:pPr>
      <w:tabs>
        <w:tab w:val="left" w:pos="1275"/>
        <w:tab w:val="right" w:leader="dot" w:pos="9628"/>
      </w:tabs>
      <w:spacing w:after="100" w:line="276" w:lineRule="auto"/>
      <w:jc w:val="left"/>
    </w:pPr>
    <w:rPr>
      <w:rFonts w:ascii="Malgun Gothic" w:hAnsi="Malgun Gothic" w:eastAsia="Malgun Gothic" w:cs="Times New Roman"/>
    </w:rPr>
  </w:style>
  <w:style w:type="paragraph" w:styleId="17">
    <w:name w:val="toc 4"/>
    <w:basedOn w:val="1"/>
    <w:next w:val="1"/>
    <w:unhideWhenUsed/>
    <w:qFormat/>
    <w:uiPriority w:val="39"/>
    <w:pPr>
      <w:ind w:left="1275" w:leftChars="600"/>
    </w:pPr>
  </w:style>
  <w:style w:type="paragraph" w:styleId="18">
    <w:name w:val="Subtitle"/>
    <w:basedOn w:val="1"/>
    <w:next w:val="1"/>
    <w:link w:val="46"/>
    <w:qFormat/>
    <w:uiPriority w:val="11"/>
    <w:pPr>
      <w:spacing w:before="200" w:after="900"/>
      <w:ind w:firstLine="0"/>
      <w:jc w:val="right"/>
    </w:pPr>
    <w:rPr>
      <w:rFonts w:ascii="Calibri"/>
      <w:i/>
      <w:iCs/>
      <w:sz w:val="24"/>
      <w:szCs w:val="24"/>
    </w:rPr>
  </w:style>
  <w:style w:type="paragraph" w:styleId="19">
    <w:name w:val="toc 2"/>
    <w:basedOn w:val="1"/>
    <w:next w:val="1"/>
    <w:unhideWhenUsed/>
    <w:qFormat/>
    <w:uiPriority w:val="39"/>
    <w:pPr>
      <w:spacing w:after="100" w:line="276" w:lineRule="auto"/>
      <w:ind w:left="220"/>
      <w:jc w:val="left"/>
    </w:pPr>
    <w:rPr>
      <w:rFonts w:ascii="Malgun Gothic" w:hAnsi="Malgun Gothic" w:eastAsia="Malgun Gothic" w:cs="Times New Roman"/>
    </w:rPr>
  </w:style>
  <w:style w:type="paragraph" w:styleId="20">
    <w:name w:val="Normal (Web)"/>
    <w:basedOn w:val="1"/>
    <w:unhideWhenUsed/>
    <w:uiPriority w:val="99"/>
    <w:pPr>
      <w:spacing w:before="100" w:beforeAutospacing="1" w:after="100" w:afterAutospacing="1"/>
      <w:ind w:firstLine="0"/>
      <w:jc w:val="left"/>
    </w:pPr>
    <w:rPr>
      <w:rFonts w:ascii="Gulim" w:hAnsi="Gulim" w:eastAsia="Gulim" w:cs="Gulim"/>
      <w:sz w:val="24"/>
      <w:szCs w:val="24"/>
    </w:rPr>
  </w:style>
  <w:style w:type="paragraph" w:styleId="21">
    <w:name w:val="Title"/>
    <w:basedOn w:val="1"/>
    <w:next w:val="1"/>
    <w:link w:val="45"/>
    <w:qFormat/>
    <w:uiPriority w:val="10"/>
    <w:pPr>
      <w:pBdr>
        <w:top w:val="single" w:color="A7BFDE" w:sz="8" w:space="10"/>
        <w:bottom w:val="single" w:color="9BBB59" w:sz="24" w:space="15"/>
      </w:pBdr>
      <w:ind w:firstLine="0"/>
      <w:jc w:val="center"/>
    </w:pPr>
    <w:rPr>
      <w:rFonts w:hAnsi="Cambria" w:cs="Times New Roman"/>
      <w:iCs/>
      <w:sz w:val="48"/>
      <w:szCs w:val="60"/>
    </w:rPr>
  </w:style>
  <w:style w:type="table" w:styleId="23">
    <w:name w:val="Table Grid"/>
    <w:basedOn w:val="22"/>
    <w:qFormat/>
    <w:uiPriority w:val="59"/>
    <w:pPr>
      <w:ind w:firstLine="0"/>
    </w:pPr>
    <w:rPr>
      <w:kern w:val="2"/>
      <w:sz w:val="20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24">
    <w:name w:val="Light List"/>
    <w:basedOn w:val="22"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25">
    <w:name w:val="Medium Grid 1 Accent 3"/>
    <w:basedOn w:val="22"/>
    <w:qFormat/>
    <w:uiPriority w:val="67"/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6">
    <w:name w:val="Medium Grid 2"/>
    <w:basedOn w:val="22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28">
    <w:name w:val="Strong"/>
    <w:qFormat/>
    <w:uiPriority w:val="22"/>
    <w:rPr>
      <w:b/>
      <w:bCs/>
      <w:spacing w:val="0"/>
    </w:rPr>
  </w:style>
  <w:style w:type="character" w:styleId="29">
    <w:name w:val="FollowedHyperlink"/>
    <w:basedOn w:val="2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0">
    <w:name w:val="Emphasis"/>
    <w:qFormat/>
    <w:uiPriority w:val="20"/>
    <w:rPr>
      <w:b/>
      <w:bCs/>
      <w:i/>
      <w:iCs/>
      <w:color w:val="5A5A5A"/>
    </w:rPr>
  </w:style>
  <w:style w:type="character" w:styleId="31">
    <w:name w:val="Hyperlink"/>
    <w:unhideWhenUsed/>
    <w:qFormat/>
    <w:uiPriority w:val="99"/>
    <w:rPr>
      <w:color w:val="0000FF"/>
      <w:u w:val="single"/>
    </w:rPr>
  </w:style>
  <w:style w:type="character" w:customStyle="1" w:styleId="32">
    <w:name w:val="批注框文本 字符"/>
    <w:link w:val="13"/>
    <w:semiHidden/>
    <w:qFormat/>
    <w:uiPriority w:val="99"/>
    <w:rPr>
      <w:rFonts w:ascii="Malgun Gothic" w:hAnsi="Malgun Gothic" w:eastAsia="Malgun Gothic" w:cs="Times New Roman"/>
      <w:sz w:val="18"/>
      <w:szCs w:val="18"/>
    </w:rPr>
  </w:style>
  <w:style w:type="character" w:customStyle="1" w:styleId="33">
    <w:name w:val="页眉 字符"/>
    <w:link w:val="15"/>
    <w:qFormat/>
    <w:uiPriority w:val="99"/>
    <w:rPr>
      <w:kern w:val="2"/>
      <w:szCs w:val="22"/>
    </w:rPr>
  </w:style>
  <w:style w:type="character" w:customStyle="1" w:styleId="34">
    <w:name w:val="页脚 字符"/>
    <w:link w:val="14"/>
    <w:qFormat/>
    <w:uiPriority w:val="99"/>
    <w:rPr>
      <w:kern w:val="2"/>
      <w:szCs w:val="22"/>
    </w:rPr>
  </w:style>
  <w:style w:type="character" w:customStyle="1" w:styleId="35">
    <w:name w:val="标题 1 字符"/>
    <w:link w:val="2"/>
    <w:qFormat/>
    <w:uiPriority w:val="9"/>
    <w:rPr>
      <w:rFonts w:ascii="SpoqaHanSans-Regular" w:hAnsi="SpoqaHanSans-Regular" w:eastAsia="SpoqaHanSans-Regular" w:cs="Times New Roman"/>
      <w:bCs/>
      <w:color w:val="365F91"/>
      <w:sz w:val="24"/>
      <w:szCs w:val="24"/>
    </w:rPr>
  </w:style>
  <w:style w:type="paragraph" w:customStyle="1" w:styleId="36">
    <w:name w:val="TOC Heading"/>
    <w:basedOn w:val="2"/>
    <w:next w:val="1"/>
    <w:unhideWhenUsed/>
    <w:qFormat/>
    <w:uiPriority w:val="39"/>
    <w:pPr>
      <w:outlineLvl w:val="9"/>
    </w:pPr>
    <w:rPr>
      <w:lang w:bidi="en-US"/>
    </w:rPr>
  </w:style>
  <w:style w:type="character" w:customStyle="1" w:styleId="37">
    <w:name w:val="标题 2 字符"/>
    <w:link w:val="3"/>
    <w:qFormat/>
    <w:uiPriority w:val="9"/>
    <w:rPr>
      <w:rFonts w:ascii="SpoqaHanSans-Regular" w:hAnsi="SpoqaHanSans-Regular" w:eastAsia="SpoqaHanSans-Regular" w:cs="Times New Roman"/>
      <w:color w:val="365F91"/>
      <w:sz w:val="24"/>
      <w:szCs w:val="24"/>
    </w:rPr>
  </w:style>
  <w:style w:type="character" w:customStyle="1" w:styleId="38">
    <w:name w:val="标题 3 字符"/>
    <w:link w:val="4"/>
    <w:qFormat/>
    <w:uiPriority w:val="9"/>
    <w:rPr>
      <w:rFonts w:ascii="SpoqaHanSans-Regular" w:hAnsi="SpoqaHanSans-Regular" w:eastAsia="SpoqaHanSans-Regular" w:cs="Times New Roman"/>
      <w:color w:val="4F81BD"/>
      <w:sz w:val="24"/>
      <w:szCs w:val="24"/>
    </w:rPr>
  </w:style>
  <w:style w:type="character" w:customStyle="1" w:styleId="39">
    <w:name w:val="标题 4 字符"/>
    <w:link w:val="5"/>
    <w:qFormat/>
    <w:uiPriority w:val="9"/>
    <w:rPr>
      <w:rFonts w:ascii="Cambria" w:hAnsi="Cambria" w:eastAsia="Malgun Gothic" w:cs="Times New Roman"/>
      <w:iCs/>
      <w:color w:val="4F81BD"/>
      <w:sz w:val="24"/>
      <w:szCs w:val="24"/>
    </w:rPr>
  </w:style>
  <w:style w:type="character" w:customStyle="1" w:styleId="40">
    <w:name w:val="标题 5 字符"/>
    <w:link w:val="6"/>
    <w:semiHidden/>
    <w:qFormat/>
    <w:uiPriority w:val="9"/>
    <w:rPr>
      <w:rFonts w:ascii="Cambria" w:hAnsi="Cambria" w:eastAsia="Malgun Gothic" w:cs="Times New Roman"/>
      <w:color w:val="4F81BD"/>
    </w:rPr>
  </w:style>
  <w:style w:type="character" w:customStyle="1" w:styleId="41">
    <w:name w:val="标题 6 字符"/>
    <w:link w:val="7"/>
    <w:semiHidden/>
    <w:qFormat/>
    <w:uiPriority w:val="9"/>
    <w:rPr>
      <w:rFonts w:ascii="Cambria" w:hAnsi="Cambria" w:eastAsia="Malgun Gothic" w:cs="Times New Roman"/>
      <w:i/>
      <w:iCs/>
      <w:color w:val="4F81BD"/>
    </w:rPr>
  </w:style>
  <w:style w:type="character" w:customStyle="1" w:styleId="42">
    <w:name w:val="标题 7 字符"/>
    <w:link w:val="8"/>
    <w:semiHidden/>
    <w:qFormat/>
    <w:uiPriority w:val="9"/>
    <w:rPr>
      <w:rFonts w:ascii="Cambria" w:hAnsi="Cambria" w:eastAsia="Malgun Gothic" w:cs="Times New Roman"/>
      <w:b/>
      <w:bCs/>
      <w:color w:val="9BBB59"/>
      <w:sz w:val="20"/>
      <w:szCs w:val="20"/>
    </w:rPr>
  </w:style>
  <w:style w:type="character" w:customStyle="1" w:styleId="43">
    <w:name w:val="标题 8 字符"/>
    <w:link w:val="9"/>
    <w:semiHidden/>
    <w:qFormat/>
    <w:uiPriority w:val="9"/>
    <w:rPr>
      <w:rFonts w:ascii="Cambria" w:hAnsi="Cambria" w:eastAsia="Malgun Gothic" w:cs="Times New Roman"/>
      <w:b/>
      <w:bCs/>
      <w:i/>
      <w:iCs/>
      <w:color w:val="9BBB59"/>
      <w:sz w:val="20"/>
      <w:szCs w:val="20"/>
    </w:rPr>
  </w:style>
  <w:style w:type="character" w:customStyle="1" w:styleId="44">
    <w:name w:val="标题 9 字符"/>
    <w:link w:val="10"/>
    <w:semiHidden/>
    <w:qFormat/>
    <w:uiPriority w:val="9"/>
    <w:rPr>
      <w:rFonts w:ascii="Cambria" w:hAnsi="Cambria" w:eastAsia="Malgun Gothic" w:cs="Times New Roman"/>
      <w:i/>
      <w:iCs/>
      <w:color w:val="9BBB59"/>
      <w:sz w:val="20"/>
      <w:szCs w:val="20"/>
    </w:rPr>
  </w:style>
  <w:style w:type="character" w:customStyle="1" w:styleId="45">
    <w:name w:val="标题 字符"/>
    <w:link w:val="21"/>
    <w:qFormat/>
    <w:uiPriority w:val="10"/>
    <w:rPr>
      <w:rFonts w:ascii="SpoqaHanSans-Regular" w:hAnsi="Cambria" w:eastAsia="SpoqaHanSans-Regular" w:cs="Times New Roman"/>
      <w:iCs/>
      <w:sz w:val="48"/>
      <w:szCs w:val="60"/>
    </w:rPr>
  </w:style>
  <w:style w:type="character" w:customStyle="1" w:styleId="46">
    <w:name w:val="副标题 字符"/>
    <w:link w:val="18"/>
    <w:qFormat/>
    <w:uiPriority w:val="11"/>
    <w:rPr>
      <w:rFonts w:ascii="Calibri"/>
      <w:i/>
      <w:iCs/>
      <w:sz w:val="24"/>
      <w:szCs w:val="24"/>
    </w:rPr>
  </w:style>
  <w:style w:type="paragraph" w:styleId="47">
    <w:name w:val="No Spacing"/>
    <w:basedOn w:val="1"/>
    <w:link w:val="48"/>
    <w:qFormat/>
    <w:uiPriority w:val="1"/>
    <w:pPr>
      <w:ind w:firstLine="0"/>
    </w:pPr>
  </w:style>
  <w:style w:type="character" w:customStyle="1" w:styleId="48">
    <w:name w:val="无间隔 字符"/>
    <w:link w:val="47"/>
    <w:qFormat/>
    <w:uiPriority w:val="1"/>
  </w:style>
  <w:style w:type="paragraph" w:styleId="49">
    <w:name w:val="List Paragraph"/>
    <w:basedOn w:val="1"/>
    <w:qFormat/>
    <w:uiPriority w:val="34"/>
    <w:pPr>
      <w:ind w:left="720"/>
      <w:contextualSpacing/>
    </w:pPr>
  </w:style>
  <w:style w:type="paragraph" w:styleId="50">
    <w:name w:val="Quote"/>
    <w:basedOn w:val="1"/>
    <w:next w:val="1"/>
    <w:link w:val="51"/>
    <w:qFormat/>
    <w:uiPriority w:val="29"/>
    <w:rPr>
      <w:rFonts w:ascii="Cambria" w:hAnsi="Cambria" w:eastAsia="Malgun Gothic" w:cs="Times New Roman"/>
      <w:i/>
      <w:iCs/>
      <w:color w:val="5A5A5A"/>
    </w:rPr>
  </w:style>
  <w:style w:type="character" w:customStyle="1" w:styleId="51">
    <w:name w:val="引用 字符"/>
    <w:link w:val="50"/>
    <w:qFormat/>
    <w:uiPriority w:val="29"/>
    <w:rPr>
      <w:rFonts w:ascii="Cambria" w:hAnsi="Cambria" w:eastAsia="Malgun Gothic" w:cs="Times New Roman"/>
      <w:i/>
      <w:iCs/>
      <w:color w:val="5A5A5A"/>
    </w:rPr>
  </w:style>
  <w:style w:type="paragraph" w:styleId="52">
    <w:name w:val="Intense Quote"/>
    <w:basedOn w:val="1"/>
    <w:next w:val="1"/>
    <w:link w:val="53"/>
    <w:qFormat/>
    <w:uiPriority w:val="30"/>
    <w:pPr>
      <w:pBdr>
        <w:top w:val="single" w:color="B8CCE4" w:sz="12" w:space="10"/>
        <w:left w:val="single" w:color="4F81BD" w:sz="36" w:space="4"/>
        <w:bottom w:val="single" w:color="9BBB59" w:sz="24" w:space="10"/>
        <w:right w:val="single" w:color="4F81BD" w:sz="36" w:space="4"/>
      </w:pBdr>
      <w:shd w:val="clear" w:color="auto" w:fill="4F81BD"/>
      <w:spacing w:before="320" w:after="320" w:line="300" w:lineRule="auto"/>
      <w:ind w:left="1440" w:right="1440"/>
    </w:pPr>
    <w:rPr>
      <w:rFonts w:ascii="Cambria" w:hAnsi="Cambria" w:eastAsia="Malgun Gothic" w:cs="Times New Roman"/>
      <w:i/>
      <w:iCs/>
      <w:color w:val="FFFFFF"/>
      <w:sz w:val="24"/>
      <w:szCs w:val="24"/>
    </w:rPr>
  </w:style>
  <w:style w:type="character" w:customStyle="1" w:styleId="53">
    <w:name w:val="明显引用 字符"/>
    <w:link w:val="52"/>
    <w:qFormat/>
    <w:uiPriority w:val="30"/>
    <w:rPr>
      <w:rFonts w:ascii="Cambria" w:hAnsi="Cambria" w:eastAsia="Malgun Gothic" w:cs="Times New Roman"/>
      <w:i/>
      <w:iCs/>
      <w:color w:val="FFFFFF"/>
      <w:sz w:val="24"/>
      <w:szCs w:val="24"/>
      <w:shd w:val="clear" w:color="auto" w:fill="4F81BD"/>
    </w:rPr>
  </w:style>
  <w:style w:type="character" w:customStyle="1" w:styleId="54">
    <w:name w:val="Subtle Emphasis"/>
    <w:qFormat/>
    <w:uiPriority w:val="19"/>
    <w:rPr>
      <w:i/>
      <w:iCs/>
      <w:color w:val="5A5A5A"/>
    </w:rPr>
  </w:style>
  <w:style w:type="character" w:customStyle="1" w:styleId="55">
    <w:name w:val="Intense Emphasis"/>
    <w:qFormat/>
    <w:uiPriority w:val="21"/>
    <w:rPr>
      <w:b/>
      <w:bCs/>
      <w:i/>
      <w:iCs/>
      <w:color w:val="4F81BD"/>
      <w:sz w:val="22"/>
      <w:szCs w:val="22"/>
    </w:rPr>
  </w:style>
  <w:style w:type="character" w:customStyle="1" w:styleId="56">
    <w:name w:val="Subtle Reference"/>
    <w:qFormat/>
    <w:uiPriority w:val="31"/>
    <w:rPr>
      <w:color w:val="auto"/>
      <w:u w:val="single" w:color="9BBB59"/>
    </w:rPr>
  </w:style>
  <w:style w:type="character" w:customStyle="1" w:styleId="57">
    <w:name w:val="Intense Reference"/>
    <w:qFormat/>
    <w:uiPriority w:val="32"/>
    <w:rPr>
      <w:b/>
      <w:bCs/>
      <w:color w:val="76923C"/>
      <w:u w:val="single" w:color="9BBB59"/>
    </w:rPr>
  </w:style>
  <w:style w:type="character" w:customStyle="1" w:styleId="58">
    <w:name w:val="Book Title"/>
    <w:qFormat/>
    <w:uiPriority w:val="33"/>
    <w:rPr>
      <w:rFonts w:ascii="Cambria" w:hAnsi="Cambria" w:eastAsia="Malgun Gothic" w:cs="Times New Roman"/>
      <w:b/>
      <w:bCs/>
      <w:i/>
      <w:iCs/>
      <w:color w:val="auto"/>
    </w:rPr>
  </w:style>
  <w:style w:type="paragraph" w:customStyle="1" w:styleId="59">
    <w:name w:val="3CBD5A742C28424DA5172AD252E32316"/>
    <w:uiPriority w:val="0"/>
    <w:pPr>
      <w:spacing w:after="200" w:line="276" w:lineRule="auto"/>
      <w:ind w:firstLine="0"/>
    </w:pPr>
    <w:rPr>
      <w:rFonts w:asciiTheme="minorHAnsi" w:hAnsiTheme="minorHAnsi" w:eastAsiaTheme="minorEastAsia" w:cstheme="minorBidi"/>
      <w:sz w:val="22"/>
      <w:szCs w:val="22"/>
      <w:lang w:val="en-US" w:eastAsia="ko-KR" w:bidi="ar-SA"/>
    </w:rPr>
  </w:style>
  <w:style w:type="table" w:customStyle="1" w:styleId="60">
    <w:name w:val="표 구분선1"/>
    <w:basedOn w:val="22"/>
    <w:uiPriority w:val="59"/>
    <w:pPr>
      <w:ind w:firstLine="0"/>
    </w:pPr>
    <w:rPr>
      <w:kern w:val="2"/>
      <w:sz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1">
    <w:name w:val="Placeholder Text"/>
    <w:basedOn w:val="27"/>
    <w:semiHidden/>
    <w:uiPriority w:val="99"/>
    <w:rPr>
      <w:color w:val="808080"/>
    </w:rPr>
  </w:style>
  <w:style w:type="table" w:customStyle="1" w:styleId="62">
    <w:name w:val="清单表 31"/>
    <w:basedOn w:val="22"/>
    <w:uiPriority w:val="4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0000" w:themeColor="text1" w:sz="4" w:space="0"/>
          <w:left w:val="nil"/>
        </w:tcBorders>
      </w:tcPr>
    </w:tblStylePr>
    <w:tblStylePr w:type="swCell">
      <w:tcPr>
        <w:tcBorders>
          <w:top w:val="double" w:color="000000" w:themeColor="text1" w:sz="4" w:space="0"/>
          <w:right w:val="nil"/>
        </w:tcBorders>
      </w:tcPr>
    </w:tblStylePr>
  </w:style>
  <w:style w:type="table" w:customStyle="1" w:styleId="63">
    <w:name w:val="网格表 41"/>
    <w:basedOn w:val="22"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character" w:customStyle="1" w:styleId="64">
    <w:name w:val="fnt_e096"/>
    <w:basedOn w:val="27"/>
    <w:uiPriority w:val="0"/>
    <w:rPr>
      <w:rFonts w:hint="default" w:ascii="Arial" w:hAnsi="Arial" w:cs="Arial"/>
      <w:color w:val="000000"/>
      <w:sz w:val="22"/>
      <w:szCs w:val="22"/>
    </w:rPr>
  </w:style>
  <w:style w:type="character" w:customStyle="1" w:styleId="65">
    <w:name w:val="fnt_k058"/>
    <w:basedOn w:val="27"/>
    <w:uiPriority w:val="0"/>
    <w:rPr>
      <w:rFonts w:hint="default" w:ascii="Gulim" w:hAnsi="Gulim"/>
      <w:color w:val="000000"/>
      <w:sz w:val="22"/>
      <w:szCs w:val="22"/>
    </w:rPr>
  </w:style>
  <w:style w:type="paragraph" w:customStyle="1" w:styleId="66">
    <w:name w:val="바탕글"/>
    <w:basedOn w:val="1"/>
    <w:uiPriority w:val="0"/>
    <w:pPr>
      <w:widowControl w:val="0"/>
      <w:wordWrap w:val="0"/>
      <w:autoSpaceDE w:val="0"/>
      <w:autoSpaceDN w:val="0"/>
      <w:snapToGrid w:val="0"/>
      <w:spacing w:line="384" w:lineRule="auto"/>
      <w:ind w:firstLine="0"/>
      <w:textAlignment w:val="baseline"/>
    </w:pPr>
    <w:rPr>
      <w:rFonts w:ascii="Gulim" w:hAnsi="Gulim" w:eastAsia="Gulim" w:cs="Gulim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35BAE-064D-43E3-8C16-C991552DED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(주)태하</Company>
  <Pages>1</Pages>
  <Words>582</Words>
  <Characters>3320</Characters>
  <Lines>27</Lines>
  <Paragraphs>7</Paragraphs>
  <TotalTime>1700</TotalTime>
  <ScaleCrop>false</ScaleCrop>
  <LinksUpToDate>false</LinksUpToDate>
  <CharactersWithSpaces>3895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2021-06-15T04:47:00Z</dcterms:created>
  <dc:creator>(주)태하;th78@taehacorp.com</dc:creator>
  <dc:description>Rev1.0</dc:description>
  <cp:keywords>DV-300</cp:keywords>
  <cp:lastModifiedBy>Jimmy</cp:lastModifiedBy>
  <cp:lastPrinted>2021-04-15T06:27:00Z</cp:lastPrinted>
  <dcterms:modified xsi:type="dcterms:W3CDTF">2023-09-05T06:14:13Z</dcterms:modified>
  <dc:title>DV-300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8D1518F7F2E143B285823C4CAC180361</vt:lpwstr>
  </property>
</Properties>
</file>